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3C" w:rsidRDefault="00B2283C" w:rsidP="00427B22">
      <w:pPr>
        <w:tabs>
          <w:tab w:val="left" w:pos="360"/>
          <w:tab w:val="right" w:leader="dot" w:pos="5760"/>
          <w:tab w:val="left" w:pos="7920"/>
          <w:tab w:val="right" w:leader="dot" w:pos="10080"/>
        </w:tabs>
        <w:ind w:left="-284"/>
        <w:rPr>
          <w:rFonts w:ascii="Tahoma" w:hAnsi="Tahoma" w:cs="Tahoma"/>
          <w:b/>
        </w:rPr>
      </w:pPr>
    </w:p>
    <w:p w:rsidR="00427B22" w:rsidRDefault="004A663B" w:rsidP="00427B22">
      <w:pPr>
        <w:tabs>
          <w:tab w:val="left" w:pos="360"/>
          <w:tab w:val="right" w:leader="dot" w:pos="5760"/>
          <w:tab w:val="left" w:pos="7920"/>
          <w:tab w:val="right" w:leader="dot" w:pos="10080"/>
        </w:tabs>
        <w:ind w:left="-284"/>
        <w:rPr>
          <w:rFonts w:ascii="Tahoma" w:hAnsi="Tahoma" w:cs="Tahoma"/>
          <w:b/>
        </w:rPr>
      </w:pPr>
      <w:r>
        <w:rPr>
          <w:rFonts w:ascii="Tahoma" w:hAnsi="Tahoma" w:cs="Tahoma"/>
          <w:noProof/>
          <w:lang w:val="en-US"/>
        </w:rPr>
        <w:pict>
          <v:shapetype id="_x0000_t202" coordsize="21600,21600" o:spt="202" path="m,l,21600r21600,l21600,xe">
            <v:stroke joinstyle="miter"/>
            <v:path gradientshapeok="t" o:connecttype="rect"/>
          </v:shapetype>
          <v:shape id="_x0000_s1099" type="#_x0000_t202" style="position:absolute;left:0;text-align:left;margin-left:360.9pt;margin-top:-9pt;width:152.85pt;height:18pt;z-index:251649024" stroked="f" strokeweight=".25pt">
            <v:textbox style="mso-next-textbox:#_x0000_s1099">
              <w:txbxContent>
                <w:p w:rsidR="000629E7" w:rsidRPr="00427B22" w:rsidRDefault="000629E7" w:rsidP="003D3F02">
                  <w:pPr>
                    <w:rPr>
                      <w:rFonts w:ascii="Arial Narrow" w:hAnsi="Arial Narrow"/>
                    </w:rPr>
                  </w:pPr>
                  <w:r w:rsidRPr="008E54B9">
                    <w:rPr>
                      <w:rFonts w:ascii="Arial Narrow" w:hAnsi="Arial Narrow"/>
                      <w:b/>
                    </w:rPr>
                    <w:t>Ref</w:t>
                  </w:r>
                  <w:r>
                    <w:rPr>
                      <w:rFonts w:ascii="Arial Narrow" w:hAnsi="Arial Narrow"/>
                    </w:rPr>
                    <w:t>: MES/IMTEX/2012/……………….</w:t>
                  </w:r>
                </w:p>
              </w:txbxContent>
            </v:textbox>
          </v:shape>
        </w:pict>
      </w:r>
      <w:r w:rsidR="00427B22" w:rsidRPr="008E54B9">
        <w:rPr>
          <w:rFonts w:ascii="Tahoma" w:hAnsi="Tahoma" w:cs="Tahoma"/>
          <w:b/>
        </w:rPr>
        <w:t>Exhibitor Contact Details</w:t>
      </w:r>
    </w:p>
    <w:p w:rsidR="00B2283C" w:rsidRPr="008E54B9" w:rsidRDefault="00B2283C" w:rsidP="00427B22">
      <w:pPr>
        <w:tabs>
          <w:tab w:val="left" w:pos="360"/>
          <w:tab w:val="right" w:leader="dot" w:pos="5760"/>
          <w:tab w:val="left" w:pos="7920"/>
          <w:tab w:val="right" w:leader="dot" w:pos="10080"/>
        </w:tabs>
        <w:ind w:left="-284"/>
        <w:rPr>
          <w:rFonts w:ascii="Tahoma" w:hAnsi="Tahoma" w:cs="Tahoma"/>
          <w:b/>
        </w:rPr>
      </w:pPr>
    </w:p>
    <w:tbl>
      <w:tblPr>
        <w:tblStyle w:val="TableGrid"/>
        <w:tblW w:w="10349" w:type="dxa"/>
        <w:tblInd w:w="-176" w:type="dxa"/>
        <w:tblBorders>
          <w:top w:val="single" w:sz="4" w:space="0" w:color="EEBE10"/>
          <w:left w:val="single" w:sz="4" w:space="0" w:color="EEBE10"/>
          <w:bottom w:val="single" w:sz="4" w:space="0" w:color="EEBE10"/>
          <w:right w:val="single" w:sz="4" w:space="0" w:color="EEBE10"/>
          <w:insideH w:val="single" w:sz="4" w:space="0" w:color="EEBE10"/>
          <w:insideV w:val="single" w:sz="4" w:space="0" w:color="EEBE10"/>
        </w:tblBorders>
        <w:tblLayout w:type="fixed"/>
        <w:tblLook w:val="04A0" w:firstRow="1" w:lastRow="0" w:firstColumn="1" w:lastColumn="0" w:noHBand="0" w:noVBand="1"/>
      </w:tblPr>
      <w:tblGrid>
        <w:gridCol w:w="1657"/>
        <w:gridCol w:w="4263"/>
        <w:gridCol w:w="1134"/>
        <w:gridCol w:w="3295"/>
      </w:tblGrid>
      <w:tr w:rsidR="00427B22" w:rsidRPr="00427B22" w:rsidTr="00427B22">
        <w:trPr>
          <w:trHeight w:val="284"/>
        </w:trPr>
        <w:tc>
          <w:tcPr>
            <w:tcW w:w="1657"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Company Name</w:t>
            </w:r>
          </w:p>
        </w:tc>
        <w:tc>
          <w:tcPr>
            <w:tcW w:w="8692" w:type="dxa"/>
            <w:gridSpan w:val="3"/>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r>
      <w:tr w:rsidR="00427B22" w:rsidRPr="00427B22" w:rsidTr="00427B22">
        <w:trPr>
          <w:trHeight w:val="284"/>
        </w:trPr>
        <w:tc>
          <w:tcPr>
            <w:tcW w:w="1657"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Contact Person</w:t>
            </w:r>
          </w:p>
        </w:tc>
        <w:tc>
          <w:tcPr>
            <w:tcW w:w="4263"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1134"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Designation</w:t>
            </w:r>
          </w:p>
        </w:tc>
        <w:tc>
          <w:tcPr>
            <w:tcW w:w="3295"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r>
      <w:tr w:rsidR="00427B22" w:rsidRPr="00427B22" w:rsidTr="00427B22">
        <w:trPr>
          <w:trHeight w:val="284"/>
        </w:trPr>
        <w:tc>
          <w:tcPr>
            <w:tcW w:w="1657"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Company Address</w:t>
            </w:r>
          </w:p>
        </w:tc>
        <w:tc>
          <w:tcPr>
            <w:tcW w:w="4263"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1134"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3295"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r>
      <w:tr w:rsidR="00427B22" w:rsidRPr="00427B22" w:rsidTr="00427B22">
        <w:trPr>
          <w:trHeight w:val="284"/>
        </w:trPr>
        <w:tc>
          <w:tcPr>
            <w:tcW w:w="1657"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4263"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1134"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3295"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r>
      <w:tr w:rsidR="00427B22" w:rsidRPr="00427B22" w:rsidTr="00427B22">
        <w:trPr>
          <w:trHeight w:val="284"/>
        </w:trPr>
        <w:tc>
          <w:tcPr>
            <w:tcW w:w="1657"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Telephone</w:t>
            </w:r>
          </w:p>
        </w:tc>
        <w:tc>
          <w:tcPr>
            <w:tcW w:w="4263"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1134"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Fax</w:t>
            </w:r>
          </w:p>
        </w:tc>
        <w:tc>
          <w:tcPr>
            <w:tcW w:w="3295"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r>
      <w:tr w:rsidR="00427B22" w:rsidRPr="00427B22" w:rsidTr="00427B22">
        <w:trPr>
          <w:trHeight w:val="284"/>
        </w:trPr>
        <w:tc>
          <w:tcPr>
            <w:tcW w:w="1657"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Email</w:t>
            </w:r>
          </w:p>
        </w:tc>
        <w:tc>
          <w:tcPr>
            <w:tcW w:w="4263"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c>
          <w:tcPr>
            <w:tcW w:w="1134"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r w:rsidRPr="00427B22">
              <w:rPr>
                <w:rFonts w:ascii="Arial Narrow" w:hAnsi="Arial Narrow" w:cs="Calibri"/>
              </w:rPr>
              <w:t>Web</w:t>
            </w:r>
          </w:p>
        </w:tc>
        <w:tc>
          <w:tcPr>
            <w:tcW w:w="3295" w:type="dxa"/>
          </w:tcPr>
          <w:p w:rsidR="00427B22" w:rsidRPr="00427B22" w:rsidRDefault="00427B22" w:rsidP="00533D67">
            <w:pPr>
              <w:tabs>
                <w:tab w:val="left" w:pos="360"/>
                <w:tab w:val="right" w:leader="dot" w:pos="5760"/>
                <w:tab w:val="left" w:pos="7920"/>
                <w:tab w:val="right" w:leader="dot" w:pos="10080"/>
              </w:tabs>
              <w:rPr>
                <w:rFonts w:ascii="Arial Narrow" w:hAnsi="Arial Narrow" w:cs="Calibri"/>
              </w:rPr>
            </w:pPr>
          </w:p>
        </w:tc>
      </w:tr>
    </w:tbl>
    <w:p w:rsidR="00427B22" w:rsidRDefault="00427B22" w:rsidP="00533D67">
      <w:pPr>
        <w:tabs>
          <w:tab w:val="left" w:pos="360"/>
          <w:tab w:val="right" w:leader="dot" w:pos="5760"/>
          <w:tab w:val="left" w:pos="7920"/>
          <w:tab w:val="right" w:leader="dot" w:pos="10080"/>
        </w:tabs>
        <w:rPr>
          <w:rFonts w:ascii="Calibri" w:hAnsi="Calibri" w:cs="Calibri"/>
          <w:b/>
          <w:color w:val="C00000"/>
        </w:rPr>
      </w:pPr>
    </w:p>
    <w:p w:rsidR="00B2283C" w:rsidRDefault="00B2283C" w:rsidP="00533D67">
      <w:pPr>
        <w:tabs>
          <w:tab w:val="left" w:pos="360"/>
          <w:tab w:val="right" w:leader="dot" w:pos="5760"/>
          <w:tab w:val="left" w:pos="7920"/>
          <w:tab w:val="right" w:leader="dot" w:pos="10080"/>
        </w:tabs>
        <w:rPr>
          <w:rFonts w:ascii="Calibri" w:hAnsi="Calibri" w:cs="Calibri"/>
          <w:b/>
          <w:color w:val="C00000"/>
        </w:rPr>
      </w:pPr>
    </w:p>
    <w:p w:rsidR="00793B53" w:rsidRDefault="00793B53" w:rsidP="00793B53">
      <w:pPr>
        <w:tabs>
          <w:tab w:val="left" w:pos="360"/>
          <w:tab w:val="right" w:leader="dot" w:pos="5760"/>
          <w:tab w:val="left" w:pos="7920"/>
          <w:tab w:val="right" w:leader="dot" w:pos="10080"/>
        </w:tabs>
        <w:ind w:left="-284"/>
        <w:rPr>
          <w:rFonts w:ascii="Tahoma" w:hAnsi="Tahoma" w:cs="Tahoma"/>
          <w:b/>
        </w:rPr>
      </w:pPr>
      <w:r w:rsidRPr="008E54B9">
        <w:rPr>
          <w:rFonts w:ascii="Tahoma" w:hAnsi="Tahoma" w:cs="Tahoma"/>
          <w:b/>
        </w:rPr>
        <w:t>Stand Details</w:t>
      </w:r>
    </w:p>
    <w:p w:rsidR="00B2283C" w:rsidRPr="008E54B9" w:rsidRDefault="00B2283C" w:rsidP="00793B53">
      <w:pPr>
        <w:tabs>
          <w:tab w:val="left" w:pos="360"/>
          <w:tab w:val="right" w:leader="dot" w:pos="5760"/>
          <w:tab w:val="left" w:pos="7920"/>
          <w:tab w:val="right" w:leader="dot" w:pos="10080"/>
        </w:tabs>
        <w:ind w:left="-284"/>
        <w:rPr>
          <w:rFonts w:ascii="Tahoma" w:hAnsi="Tahoma" w:cs="Tahoma"/>
          <w:b/>
          <w:color w:val="C00000"/>
        </w:rPr>
      </w:pPr>
    </w:p>
    <w:tbl>
      <w:tblPr>
        <w:tblStyle w:val="TableGrid"/>
        <w:tblW w:w="10349" w:type="dxa"/>
        <w:tblInd w:w="-176" w:type="dxa"/>
        <w:tblBorders>
          <w:top w:val="single" w:sz="8" w:space="0" w:color="EEBE10"/>
          <w:left w:val="single" w:sz="8" w:space="0" w:color="EEBE10"/>
          <w:bottom w:val="single" w:sz="8" w:space="0" w:color="EEBE10"/>
          <w:right w:val="single" w:sz="8" w:space="0" w:color="EEBE10"/>
          <w:insideH w:val="single" w:sz="8" w:space="0" w:color="EEBE10"/>
          <w:insideV w:val="single" w:sz="8" w:space="0" w:color="EEBE10"/>
        </w:tblBorders>
        <w:tblLook w:val="04A0" w:firstRow="1" w:lastRow="0" w:firstColumn="1" w:lastColumn="0" w:noHBand="0" w:noVBand="1"/>
      </w:tblPr>
      <w:tblGrid>
        <w:gridCol w:w="3254"/>
        <w:gridCol w:w="1530"/>
        <w:gridCol w:w="1530"/>
        <w:gridCol w:w="2050"/>
        <w:gridCol w:w="1985"/>
      </w:tblGrid>
      <w:tr w:rsidR="00793B53" w:rsidRPr="00793B53" w:rsidTr="00E31165">
        <w:trPr>
          <w:trHeight w:val="284"/>
        </w:trPr>
        <w:tc>
          <w:tcPr>
            <w:tcW w:w="3254" w:type="dxa"/>
          </w:tcPr>
          <w:p w:rsidR="00793B53" w:rsidRPr="00793B53" w:rsidRDefault="00793B53" w:rsidP="00533D67">
            <w:pPr>
              <w:tabs>
                <w:tab w:val="left" w:pos="360"/>
                <w:tab w:val="right" w:leader="dot" w:pos="5760"/>
                <w:tab w:val="left" w:pos="7920"/>
                <w:tab w:val="right" w:leader="dot" w:pos="10080"/>
              </w:tabs>
              <w:rPr>
                <w:rFonts w:ascii="Arial Narrow" w:hAnsi="Arial Narrow" w:cs="Calibri"/>
              </w:rPr>
            </w:pPr>
          </w:p>
        </w:tc>
        <w:tc>
          <w:tcPr>
            <w:tcW w:w="3060" w:type="dxa"/>
            <w:gridSpan w:val="2"/>
          </w:tcPr>
          <w:p w:rsidR="00793B53" w:rsidRPr="008E54B9" w:rsidRDefault="00793B53" w:rsidP="00793B53">
            <w:pPr>
              <w:tabs>
                <w:tab w:val="left" w:pos="360"/>
                <w:tab w:val="right" w:leader="dot" w:pos="5760"/>
                <w:tab w:val="left" w:pos="7920"/>
                <w:tab w:val="right" w:leader="dot" w:pos="10080"/>
              </w:tabs>
              <w:jc w:val="center"/>
              <w:rPr>
                <w:rFonts w:ascii="Arial Narrow" w:hAnsi="Arial Narrow" w:cs="Calibri"/>
                <w:b/>
              </w:rPr>
            </w:pPr>
            <w:r w:rsidRPr="008E54B9">
              <w:rPr>
                <w:rFonts w:ascii="Arial Narrow" w:hAnsi="Arial Narrow" w:cs="Calibri"/>
                <w:b/>
              </w:rPr>
              <w:t>Rate per square meter</w:t>
            </w:r>
            <w:r w:rsidR="000629E7">
              <w:rPr>
                <w:rFonts w:ascii="Arial Narrow" w:hAnsi="Arial Narrow" w:cs="Calibri"/>
                <w:b/>
              </w:rPr>
              <w:t xml:space="preserve"> (</w:t>
            </w:r>
            <w:r w:rsidR="000629E7" w:rsidRPr="008E54B9">
              <w:rPr>
                <w:rFonts w:ascii="Arial Narrow" w:hAnsi="Arial Narrow" w:cs="Calibri"/>
                <w:b/>
              </w:rPr>
              <w:t>USD</w:t>
            </w:r>
            <w:r w:rsidR="000629E7">
              <w:rPr>
                <w:rFonts w:ascii="Arial Narrow" w:hAnsi="Arial Narrow" w:cs="Calibri"/>
                <w:b/>
              </w:rPr>
              <w:t>)</w:t>
            </w:r>
          </w:p>
        </w:tc>
        <w:tc>
          <w:tcPr>
            <w:tcW w:w="2050" w:type="dxa"/>
          </w:tcPr>
          <w:p w:rsidR="00793B53" w:rsidRPr="008E54B9" w:rsidRDefault="00E31165" w:rsidP="008C684E">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Amount</w:t>
            </w:r>
            <w:r w:rsidRPr="008E54B9">
              <w:rPr>
                <w:rFonts w:ascii="Arial Narrow" w:hAnsi="Arial Narrow" w:cs="Calibri"/>
                <w:b/>
              </w:rPr>
              <w:t xml:space="preserve"> (USD)</w:t>
            </w:r>
          </w:p>
        </w:tc>
        <w:tc>
          <w:tcPr>
            <w:tcW w:w="1985" w:type="dxa"/>
          </w:tcPr>
          <w:p w:rsidR="00793B53" w:rsidRPr="008E54B9" w:rsidRDefault="009638EF" w:rsidP="000629E7">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Amount</w:t>
            </w:r>
            <w:r w:rsidR="00793B53" w:rsidRPr="008E54B9">
              <w:rPr>
                <w:rFonts w:ascii="Arial Narrow" w:hAnsi="Arial Narrow" w:cs="Calibri"/>
                <w:b/>
              </w:rPr>
              <w:t xml:space="preserve"> (USD)</w:t>
            </w:r>
          </w:p>
        </w:tc>
      </w:tr>
      <w:tr w:rsidR="000629E7" w:rsidRPr="00793B53" w:rsidTr="00E31165">
        <w:trPr>
          <w:trHeight w:val="284"/>
        </w:trPr>
        <w:tc>
          <w:tcPr>
            <w:tcW w:w="3254" w:type="dxa"/>
          </w:tcPr>
          <w:p w:rsidR="000629E7" w:rsidRDefault="000629E7" w:rsidP="00533D67">
            <w:pPr>
              <w:tabs>
                <w:tab w:val="left" w:pos="360"/>
                <w:tab w:val="right" w:leader="dot" w:pos="5760"/>
                <w:tab w:val="left" w:pos="7920"/>
                <w:tab w:val="right" w:leader="dot" w:pos="10080"/>
              </w:tabs>
              <w:rPr>
                <w:rFonts w:ascii="Arial Narrow" w:hAnsi="Arial Narrow" w:cs="Calibri"/>
              </w:rPr>
            </w:pPr>
          </w:p>
        </w:tc>
        <w:tc>
          <w:tcPr>
            <w:tcW w:w="1530" w:type="dxa"/>
          </w:tcPr>
          <w:p w:rsidR="000629E7" w:rsidRPr="008E54B9" w:rsidRDefault="000629E7" w:rsidP="000629E7">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Normal Rate</w:t>
            </w:r>
          </w:p>
        </w:tc>
        <w:tc>
          <w:tcPr>
            <w:tcW w:w="1530" w:type="dxa"/>
          </w:tcPr>
          <w:p w:rsidR="000629E7" w:rsidRPr="008E54B9" w:rsidRDefault="000629E7" w:rsidP="009271BE">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MEsteel Rate</w:t>
            </w:r>
          </w:p>
        </w:tc>
        <w:tc>
          <w:tcPr>
            <w:tcW w:w="2050" w:type="dxa"/>
          </w:tcPr>
          <w:p w:rsidR="000629E7" w:rsidRPr="008E54B9" w:rsidRDefault="00E31165" w:rsidP="008C684E">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Normal Rate</w:t>
            </w:r>
          </w:p>
        </w:tc>
        <w:tc>
          <w:tcPr>
            <w:tcW w:w="1985" w:type="dxa"/>
          </w:tcPr>
          <w:p w:rsidR="000629E7" w:rsidRPr="008E54B9" w:rsidRDefault="00E31165" w:rsidP="008C684E">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 xml:space="preserve">MEsteel Rate </w:t>
            </w:r>
            <w:r>
              <w:rPr>
                <w:rFonts w:ascii="Arial Narrow" w:hAnsi="Arial Narrow" w:cs="Calibri"/>
                <w:b/>
              </w:rPr>
              <w:br/>
            </w:r>
            <w:r w:rsidR="000629E7" w:rsidRPr="00E31165">
              <w:rPr>
                <w:rFonts w:ascii="Arial Narrow" w:hAnsi="Arial Narrow" w:cs="Calibri"/>
                <w:b/>
                <w:sz w:val="14"/>
              </w:rPr>
              <w:t xml:space="preserve">After 10% Discount </w:t>
            </w:r>
          </w:p>
        </w:tc>
      </w:tr>
      <w:tr w:rsidR="000629E7" w:rsidRPr="00793B53" w:rsidTr="00E31165">
        <w:trPr>
          <w:trHeight w:val="284"/>
        </w:trPr>
        <w:tc>
          <w:tcPr>
            <w:tcW w:w="3254" w:type="dxa"/>
          </w:tcPr>
          <w:p w:rsidR="000629E7" w:rsidRDefault="000629E7" w:rsidP="008C684E">
            <w:pPr>
              <w:tabs>
                <w:tab w:val="left" w:pos="360"/>
                <w:tab w:val="right" w:leader="dot" w:pos="5760"/>
                <w:tab w:val="left" w:pos="7920"/>
                <w:tab w:val="right" w:leader="dot" w:pos="10080"/>
              </w:tabs>
              <w:rPr>
                <w:rFonts w:ascii="Arial Narrow" w:hAnsi="Arial Narrow" w:cs="Calibri"/>
              </w:rPr>
            </w:pPr>
            <w:r>
              <w:rPr>
                <w:rFonts w:ascii="Arial Narrow" w:hAnsi="Arial Narrow" w:cs="Calibri"/>
              </w:rPr>
              <w:t>Shell Scheme Stand (Minimum 9 sqm)</w:t>
            </w:r>
            <w:r>
              <w:rPr>
                <w:rFonts w:ascii="Calibri" w:hAnsi="Calibri" w:cs="Calibri"/>
                <w:b/>
                <w:color w:val="C00000"/>
              </w:rPr>
              <w:t>*</w:t>
            </w:r>
          </w:p>
        </w:tc>
        <w:tc>
          <w:tcPr>
            <w:tcW w:w="1530" w:type="dxa"/>
          </w:tcPr>
          <w:p w:rsidR="000629E7" w:rsidRPr="009271BE" w:rsidRDefault="000629E7" w:rsidP="000629E7">
            <w:pPr>
              <w:tabs>
                <w:tab w:val="left" w:pos="360"/>
                <w:tab w:val="right" w:leader="dot" w:pos="5760"/>
                <w:tab w:val="left" w:pos="7920"/>
                <w:tab w:val="right" w:leader="dot" w:pos="10080"/>
              </w:tabs>
              <w:jc w:val="center"/>
              <w:rPr>
                <w:rFonts w:ascii="Arial Narrow" w:hAnsi="Arial Narrow" w:cs="Calibri"/>
                <w:bCs/>
              </w:rPr>
            </w:pPr>
            <w:r w:rsidRPr="009271BE">
              <w:rPr>
                <w:rFonts w:ascii="Arial Narrow" w:hAnsi="Arial Narrow" w:cs="Calibri"/>
                <w:bCs/>
              </w:rPr>
              <w:t>390</w:t>
            </w:r>
          </w:p>
        </w:tc>
        <w:tc>
          <w:tcPr>
            <w:tcW w:w="1530" w:type="dxa"/>
          </w:tcPr>
          <w:p w:rsidR="000629E7" w:rsidRPr="009271BE" w:rsidRDefault="000629E7" w:rsidP="000629E7">
            <w:pPr>
              <w:tabs>
                <w:tab w:val="left" w:pos="360"/>
                <w:tab w:val="right" w:leader="dot" w:pos="5760"/>
                <w:tab w:val="left" w:pos="7920"/>
                <w:tab w:val="right" w:leader="dot" w:pos="10080"/>
              </w:tabs>
              <w:jc w:val="center"/>
              <w:rPr>
                <w:rFonts w:ascii="Arial Narrow" w:hAnsi="Arial Narrow" w:cs="Calibri"/>
                <w:bCs/>
              </w:rPr>
            </w:pPr>
            <w:r w:rsidRPr="009271BE">
              <w:rPr>
                <w:rFonts w:ascii="Arial Narrow" w:hAnsi="Arial Narrow" w:cs="Calibri"/>
                <w:bCs/>
              </w:rPr>
              <w:t>3</w:t>
            </w:r>
            <w:r>
              <w:rPr>
                <w:rFonts w:ascii="Arial Narrow" w:hAnsi="Arial Narrow" w:cs="Calibri"/>
                <w:bCs/>
              </w:rPr>
              <w:t>5</w:t>
            </w:r>
            <w:r w:rsidRPr="009271BE">
              <w:rPr>
                <w:rFonts w:ascii="Arial Narrow" w:hAnsi="Arial Narrow" w:cs="Calibri"/>
                <w:bCs/>
              </w:rPr>
              <w:t>0</w:t>
            </w:r>
          </w:p>
        </w:tc>
        <w:tc>
          <w:tcPr>
            <w:tcW w:w="2050" w:type="dxa"/>
          </w:tcPr>
          <w:p w:rsidR="000629E7" w:rsidRPr="00793B53" w:rsidRDefault="00E31165" w:rsidP="008C684E">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3510</w:t>
            </w:r>
          </w:p>
        </w:tc>
        <w:tc>
          <w:tcPr>
            <w:tcW w:w="1985" w:type="dxa"/>
          </w:tcPr>
          <w:p w:rsidR="000629E7" w:rsidRPr="00793B53" w:rsidRDefault="000629E7" w:rsidP="00841D21">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31</w:t>
            </w:r>
            <w:r w:rsidR="00841D21">
              <w:rPr>
                <w:rFonts w:ascii="Arial Narrow" w:hAnsi="Arial Narrow" w:cs="Calibri"/>
                <w:b/>
              </w:rPr>
              <w:t>6</w:t>
            </w:r>
            <w:r>
              <w:rPr>
                <w:rFonts w:ascii="Arial Narrow" w:hAnsi="Arial Narrow" w:cs="Calibri"/>
                <w:b/>
              </w:rPr>
              <w:t>0</w:t>
            </w:r>
          </w:p>
        </w:tc>
      </w:tr>
      <w:tr w:rsidR="00E31165" w:rsidRPr="00793B53" w:rsidTr="002F49C8">
        <w:trPr>
          <w:trHeight w:val="284"/>
        </w:trPr>
        <w:tc>
          <w:tcPr>
            <w:tcW w:w="3254" w:type="dxa"/>
          </w:tcPr>
          <w:p w:rsidR="00E31165" w:rsidRDefault="00E31165" w:rsidP="008C684E">
            <w:pPr>
              <w:tabs>
                <w:tab w:val="left" w:pos="360"/>
                <w:tab w:val="right" w:leader="dot" w:pos="5760"/>
                <w:tab w:val="left" w:pos="7920"/>
                <w:tab w:val="right" w:leader="dot" w:pos="10080"/>
              </w:tabs>
              <w:rPr>
                <w:rFonts w:ascii="Arial Narrow" w:hAnsi="Arial Narrow" w:cs="Calibri"/>
              </w:rPr>
            </w:pPr>
          </w:p>
        </w:tc>
        <w:tc>
          <w:tcPr>
            <w:tcW w:w="1530" w:type="dxa"/>
          </w:tcPr>
          <w:p w:rsidR="00E31165" w:rsidRPr="009271BE" w:rsidRDefault="00E31165" w:rsidP="000629E7">
            <w:pPr>
              <w:tabs>
                <w:tab w:val="left" w:pos="360"/>
                <w:tab w:val="right" w:leader="dot" w:pos="5760"/>
                <w:tab w:val="left" w:pos="7920"/>
                <w:tab w:val="right" w:leader="dot" w:pos="10080"/>
              </w:tabs>
              <w:jc w:val="center"/>
              <w:rPr>
                <w:rFonts w:ascii="Arial Narrow" w:hAnsi="Arial Narrow" w:cs="Calibri"/>
                <w:bCs/>
              </w:rPr>
            </w:pPr>
          </w:p>
        </w:tc>
        <w:tc>
          <w:tcPr>
            <w:tcW w:w="1530" w:type="dxa"/>
          </w:tcPr>
          <w:p w:rsidR="00E31165" w:rsidRPr="009271BE" w:rsidRDefault="00E31165" w:rsidP="000629E7">
            <w:pPr>
              <w:tabs>
                <w:tab w:val="left" w:pos="360"/>
                <w:tab w:val="right" w:leader="dot" w:pos="5760"/>
                <w:tab w:val="left" w:pos="7920"/>
                <w:tab w:val="right" w:leader="dot" w:pos="10080"/>
              </w:tabs>
              <w:jc w:val="center"/>
              <w:rPr>
                <w:rFonts w:ascii="Arial Narrow" w:hAnsi="Arial Narrow" w:cs="Calibri"/>
                <w:bCs/>
              </w:rPr>
            </w:pPr>
          </w:p>
        </w:tc>
        <w:tc>
          <w:tcPr>
            <w:tcW w:w="4035" w:type="dxa"/>
            <w:gridSpan w:val="2"/>
          </w:tcPr>
          <w:p w:rsidR="00E31165" w:rsidRDefault="00E31165" w:rsidP="004A663B">
            <w:pPr>
              <w:tabs>
                <w:tab w:val="left" w:pos="360"/>
                <w:tab w:val="right" w:leader="dot" w:pos="5760"/>
                <w:tab w:val="left" w:pos="7920"/>
                <w:tab w:val="right" w:leader="dot" w:pos="10080"/>
              </w:tabs>
              <w:jc w:val="center"/>
              <w:rPr>
                <w:rFonts w:ascii="Arial Narrow" w:hAnsi="Arial Narrow" w:cs="Calibri"/>
                <w:b/>
              </w:rPr>
            </w:pPr>
            <w:r>
              <w:rPr>
                <w:rFonts w:ascii="Arial Narrow" w:hAnsi="Arial Narrow" w:cs="Calibri"/>
                <w:b/>
              </w:rPr>
              <w:t>MEsteel Members Save USD3</w:t>
            </w:r>
            <w:r w:rsidR="004A663B">
              <w:rPr>
                <w:rFonts w:ascii="Arial Narrow" w:hAnsi="Arial Narrow" w:cs="Calibri"/>
                <w:b/>
              </w:rPr>
              <w:t>5</w:t>
            </w:r>
            <w:bookmarkStart w:id="0" w:name="_GoBack"/>
            <w:bookmarkEnd w:id="0"/>
            <w:r>
              <w:rPr>
                <w:rFonts w:ascii="Arial Narrow" w:hAnsi="Arial Narrow" w:cs="Calibri"/>
                <w:b/>
              </w:rPr>
              <w:t>0</w:t>
            </w:r>
          </w:p>
        </w:tc>
      </w:tr>
    </w:tbl>
    <w:p w:rsidR="00793B53" w:rsidRPr="008C684E" w:rsidRDefault="00793B53" w:rsidP="00793B53">
      <w:pPr>
        <w:ind w:left="-284"/>
        <w:rPr>
          <w:rFonts w:ascii="Arial Narrow" w:hAnsi="Arial Narrow" w:cs="Calibri"/>
          <w:i/>
          <w:sz w:val="18"/>
          <w:szCs w:val="18"/>
        </w:rPr>
      </w:pPr>
      <w:r>
        <w:rPr>
          <w:rFonts w:ascii="Calibri" w:hAnsi="Calibri" w:cs="Calibri"/>
          <w:b/>
          <w:color w:val="C00000"/>
        </w:rPr>
        <w:t>*</w:t>
      </w:r>
      <w:r>
        <w:rPr>
          <w:rFonts w:ascii="Arial Narrow" w:hAnsi="Arial Narrow" w:cs="Calibri"/>
          <w:sz w:val="18"/>
          <w:szCs w:val="18"/>
        </w:rPr>
        <w:t xml:space="preserve"> </w:t>
      </w:r>
      <w:r w:rsidR="008C684E" w:rsidRPr="008C684E">
        <w:rPr>
          <w:rFonts w:ascii="Arial Narrow" w:hAnsi="Arial Narrow" w:cs="Calibri"/>
          <w:i/>
          <w:sz w:val="18"/>
          <w:szCs w:val="18"/>
        </w:rPr>
        <w:t>Ready-made</w:t>
      </w:r>
      <w:r w:rsidRPr="008C684E">
        <w:rPr>
          <w:rFonts w:ascii="Arial Narrow" w:hAnsi="Arial Narrow" w:cs="Calibri"/>
          <w:i/>
          <w:sz w:val="18"/>
          <w:szCs w:val="18"/>
        </w:rPr>
        <w:t xml:space="preserve"> stand with wall panels, carpet, fascia, table, lighting and</w:t>
      </w:r>
      <w:r w:rsidR="008C684E" w:rsidRPr="008C684E">
        <w:rPr>
          <w:rFonts w:ascii="Arial Narrow" w:hAnsi="Arial Narrow" w:cs="Calibri"/>
          <w:i/>
          <w:sz w:val="18"/>
          <w:szCs w:val="18"/>
        </w:rPr>
        <w:t xml:space="preserve"> two chairs.</w:t>
      </w:r>
    </w:p>
    <w:p w:rsidR="0024616F" w:rsidRPr="00CE40AC" w:rsidRDefault="0024616F" w:rsidP="0024616F">
      <w:pPr>
        <w:tabs>
          <w:tab w:val="left" w:pos="360"/>
          <w:tab w:val="left" w:pos="6750"/>
          <w:tab w:val="right" w:leader="dot" w:pos="10080"/>
        </w:tabs>
        <w:spacing w:line="360" w:lineRule="auto"/>
        <w:rPr>
          <w:rFonts w:ascii="Calibri" w:hAnsi="Calibri" w:cs="Calibri"/>
          <w:b/>
          <w:color w:val="C00000"/>
          <w:sz w:val="8"/>
          <w:szCs w:val="8"/>
        </w:rPr>
      </w:pPr>
    </w:p>
    <w:p w:rsidR="0018247C" w:rsidRDefault="0018247C" w:rsidP="00060DA6">
      <w:pPr>
        <w:tabs>
          <w:tab w:val="num" w:pos="720"/>
          <w:tab w:val="left" w:pos="1260"/>
        </w:tabs>
        <w:rPr>
          <w:rFonts w:ascii="Calibri" w:hAnsi="Calibri" w:cs="Calibri"/>
        </w:rPr>
      </w:pPr>
    </w:p>
    <w:p w:rsidR="00B2283C" w:rsidRDefault="00B2283C" w:rsidP="00060DA6">
      <w:pPr>
        <w:tabs>
          <w:tab w:val="num" w:pos="720"/>
          <w:tab w:val="left" w:pos="1260"/>
        </w:tabs>
        <w:rPr>
          <w:rFonts w:ascii="Calibri" w:hAnsi="Calibri" w:cs="Calibri"/>
        </w:rPr>
      </w:pPr>
    </w:p>
    <w:p w:rsidR="00B2283C" w:rsidRDefault="00B2283C" w:rsidP="00060DA6">
      <w:pPr>
        <w:tabs>
          <w:tab w:val="num" w:pos="720"/>
          <w:tab w:val="left" w:pos="1260"/>
        </w:tabs>
        <w:rPr>
          <w:rFonts w:ascii="Calibri" w:hAnsi="Calibri" w:cs="Calibri"/>
        </w:rPr>
      </w:pPr>
    </w:p>
    <w:p w:rsidR="0018247C" w:rsidRDefault="0018247C" w:rsidP="0018247C">
      <w:pPr>
        <w:tabs>
          <w:tab w:val="num" w:pos="720"/>
          <w:tab w:val="left" w:pos="1260"/>
        </w:tabs>
        <w:ind w:left="-284"/>
        <w:rPr>
          <w:rFonts w:ascii="Tahoma" w:hAnsi="Tahoma" w:cs="Tahoma"/>
          <w:b/>
        </w:rPr>
      </w:pPr>
      <w:r>
        <w:rPr>
          <w:rFonts w:ascii="Tahoma" w:hAnsi="Tahoma" w:cs="Tahoma"/>
          <w:b/>
        </w:rPr>
        <w:t>Payment Schedule &amp; Procedure</w:t>
      </w:r>
    </w:p>
    <w:p w:rsidR="00B2283C" w:rsidRDefault="00B2283C" w:rsidP="0018247C">
      <w:pPr>
        <w:tabs>
          <w:tab w:val="num" w:pos="720"/>
          <w:tab w:val="left" w:pos="1260"/>
        </w:tabs>
        <w:ind w:left="-284"/>
        <w:rPr>
          <w:rFonts w:ascii="Tahoma" w:hAnsi="Tahoma" w:cs="Tahoma"/>
          <w:b/>
        </w:rPr>
      </w:pP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
        <w:gridCol w:w="10041"/>
      </w:tblGrid>
      <w:tr w:rsidR="000158B5" w:rsidRPr="000158B5" w:rsidTr="00E07588">
        <w:trPr>
          <w:trHeight w:val="284"/>
        </w:trPr>
        <w:tc>
          <w:tcPr>
            <w:tcW w:w="308" w:type="dxa"/>
          </w:tcPr>
          <w:p w:rsidR="0018247C" w:rsidRPr="000158B5" w:rsidRDefault="0018247C" w:rsidP="0018247C">
            <w:pPr>
              <w:tabs>
                <w:tab w:val="num" w:pos="720"/>
                <w:tab w:val="left" w:pos="1260"/>
              </w:tabs>
              <w:jc w:val="center"/>
              <w:rPr>
                <w:rFonts w:ascii="Arial Narrow" w:hAnsi="Arial Narrow" w:cs="Calibri"/>
              </w:rPr>
            </w:pPr>
            <w:r w:rsidRPr="000158B5">
              <w:rPr>
                <w:rFonts w:ascii="Arial Narrow" w:hAnsi="Arial Narrow" w:cs="Calibri"/>
              </w:rPr>
              <w:t>1</w:t>
            </w:r>
          </w:p>
        </w:tc>
        <w:tc>
          <w:tcPr>
            <w:tcW w:w="10041" w:type="dxa"/>
          </w:tcPr>
          <w:p w:rsidR="0018247C" w:rsidRPr="000158B5" w:rsidRDefault="0018247C" w:rsidP="000158B5">
            <w:pPr>
              <w:tabs>
                <w:tab w:val="num" w:pos="720"/>
                <w:tab w:val="left" w:pos="1260"/>
              </w:tabs>
              <w:jc w:val="both"/>
              <w:rPr>
                <w:rFonts w:ascii="Arial Narrow" w:hAnsi="Arial Narrow" w:cs="Calibri"/>
              </w:rPr>
            </w:pPr>
            <w:r w:rsidRPr="000158B5">
              <w:rPr>
                <w:rFonts w:ascii="Arial Narrow" w:hAnsi="Arial Narrow" w:cs="Calibri"/>
                <w:b/>
                <w:bCs/>
                <w:lang w:val="en-US"/>
              </w:rPr>
              <w:t xml:space="preserve">50% </w:t>
            </w:r>
            <w:r w:rsidRPr="000158B5">
              <w:rPr>
                <w:rFonts w:ascii="Arial Narrow" w:hAnsi="Arial Narrow" w:cs="Calibri"/>
                <w:lang w:val="en-US"/>
              </w:rPr>
              <w:t>payment with stand reservation or within 10 days after contract is signed and returned.</w:t>
            </w:r>
          </w:p>
        </w:tc>
      </w:tr>
      <w:tr w:rsidR="000158B5" w:rsidRPr="000158B5" w:rsidTr="00E07588">
        <w:trPr>
          <w:trHeight w:val="284"/>
        </w:trPr>
        <w:tc>
          <w:tcPr>
            <w:tcW w:w="308" w:type="dxa"/>
          </w:tcPr>
          <w:p w:rsidR="0018247C" w:rsidRPr="000158B5" w:rsidRDefault="0018247C" w:rsidP="0018247C">
            <w:pPr>
              <w:tabs>
                <w:tab w:val="num" w:pos="720"/>
                <w:tab w:val="left" w:pos="1260"/>
              </w:tabs>
              <w:jc w:val="center"/>
              <w:rPr>
                <w:rFonts w:ascii="Arial Narrow" w:hAnsi="Arial Narrow" w:cs="Calibri"/>
              </w:rPr>
            </w:pPr>
            <w:r w:rsidRPr="000158B5">
              <w:rPr>
                <w:rFonts w:ascii="Arial Narrow" w:hAnsi="Arial Narrow" w:cs="Calibri"/>
              </w:rPr>
              <w:t>2</w:t>
            </w:r>
          </w:p>
        </w:tc>
        <w:tc>
          <w:tcPr>
            <w:tcW w:w="10041" w:type="dxa"/>
          </w:tcPr>
          <w:p w:rsidR="0018247C" w:rsidRPr="000158B5" w:rsidRDefault="0018247C" w:rsidP="000158B5">
            <w:pPr>
              <w:tabs>
                <w:tab w:val="num" w:pos="720"/>
                <w:tab w:val="left" w:pos="1260"/>
              </w:tabs>
              <w:jc w:val="both"/>
              <w:rPr>
                <w:rFonts w:ascii="Arial Narrow" w:hAnsi="Arial Narrow" w:cs="Calibri"/>
                <w:b/>
                <w:bCs/>
                <w:lang w:val="en-US"/>
              </w:rPr>
            </w:pPr>
            <w:r w:rsidRPr="000158B5">
              <w:rPr>
                <w:rFonts w:ascii="Arial Narrow" w:hAnsi="Arial Narrow" w:cs="Calibri"/>
                <w:b/>
                <w:bCs/>
                <w:lang w:val="en-US"/>
              </w:rPr>
              <w:t xml:space="preserve">50% </w:t>
            </w:r>
            <w:r w:rsidRPr="000158B5">
              <w:rPr>
                <w:rFonts w:ascii="Arial Narrow" w:hAnsi="Arial Narrow" w:cs="Calibri"/>
                <w:lang w:val="en-US"/>
              </w:rPr>
              <w:t>final payment to be paid by January 15, 2012.</w:t>
            </w:r>
          </w:p>
        </w:tc>
      </w:tr>
      <w:tr w:rsidR="000158B5" w:rsidRPr="000158B5" w:rsidTr="00E07588">
        <w:trPr>
          <w:trHeight w:val="284"/>
        </w:trPr>
        <w:tc>
          <w:tcPr>
            <w:tcW w:w="308" w:type="dxa"/>
          </w:tcPr>
          <w:p w:rsidR="0018247C" w:rsidRPr="000158B5" w:rsidRDefault="0018247C" w:rsidP="0018247C">
            <w:pPr>
              <w:tabs>
                <w:tab w:val="num" w:pos="720"/>
                <w:tab w:val="left" w:pos="1260"/>
              </w:tabs>
              <w:jc w:val="center"/>
              <w:rPr>
                <w:rFonts w:ascii="Arial Narrow" w:hAnsi="Arial Narrow" w:cs="Calibri"/>
              </w:rPr>
            </w:pPr>
            <w:r w:rsidRPr="000158B5">
              <w:rPr>
                <w:rFonts w:ascii="Arial Narrow" w:hAnsi="Arial Narrow" w:cs="Calibri"/>
              </w:rPr>
              <w:t>3</w:t>
            </w:r>
          </w:p>
        </w:tc>
        <w:tc>
          <w:tcPr>
            <w:tcW w:w="10041" w:type="dxa"/>
          </w:tcPr>
          <w:p w:rsidR="0018247C" w:rsidRPr="000158B5" w:rsidRDefault="0018247C" w:rsidP="00E31165">
            <w:pPr>
              <w:tabs>
                <w:tab w:val="num" w:pos="720"/>
                <w:tab w:val="left" w:pos="1260"/>
              </w:tabs>
              <w:rPr>
                <w:rFonts w:ascii="Arial Narrow" w:hAnsi="Arial Narrow" w:cs="Calibri"/>
                <w:b/>
                <w:bCs/>
                <w:lang w:val="en-US"/>
              </w:rPr>
            </w:pPr>
            <w:r w:rsidRPr="000158B5">
              <w:rPr>
                <w:rFonts w:ascii="Arial Narrow" w:hAnsi="Arial Narrow" w:cs="Calibri"/>
                <w:lang w:val="en-US"/>
              </w:rPr>
              <w:t xml:space="preserve">All payments to be made by check or bankers draft payable to </w:t>
            </w:r>
            <w:r w:rsidR="00E31165">
              <w:rPr>
                <w:rFonts w:ascii="Arial Narrow" w:hAnsi="Arial Narrow" w:cs="Calibri"/>
                <w:lang w:val="en-US"/>
              </w:rPr>
              <w:br/>
            </w:r>
            <w:r w:rsidRPr="000158B5">
              <w:rPr>
                <w:rFonts w:ascii="Arial Narrow" w:hAnsi="Arial Narrow" w:cs="Calibri"/>
                <w:b/>
                <w:bCs/>
                <w:lang w:val="en-US"/>
              </w:rPr>
              <w:t xml:space="preserve">Global Exhibitions and Conferences LLC; </w:t>
            </w:r>
            <w:r w:rsidR="00E31165">
              <w:rPr>
                <w:rFonts w:ascii="Arial Narrow" w:hAnsi="Arial Narrow" w:cs="Calibri"/>
                <w:b/>
                <w:bCs/>
                <w:lang w:val="en-US"/>
              </w:rPr>
              <w:br/>
            </w:r>
            <w:r w:rsidRPr="000158B5">
              <w:rPr>
                <w:rFonts w:ascii="Arial Narrow" w:hAnsi="Arial Narrow" w:cs="Calibri"/>
                <w:b/>
                <w:bCs/>
                <w:lang w:val="en-US"/>
              </w:rPr>
              <w:t xml:space="preserve">Bank Muscat, Ruwi Branch, Muscat, Sultanate of Oman; </w:t>
            </w:r>
            <w:r w:rsidR="00E31165">
              <w:rPr>
                <w:rFonts w:ascii="Arial Narrow" w:hAnsi="Arial Narrow" w:cs="Calibri"/>
                <w:b/>
                <w:bCs/>
                <w:lang w:val="en-US"/>
              </w:rPr>
              <w:br/>
            </w:r>
            <w:r w:rsidRPr="000158B5">
              <w:rPr>
                <w:rFonts w:ascii="Arial Narrow" w:hAnsi="Arial Narrow" w:cs="Calibri"/>
                <w:b/>
                <w:bCs/>
                <w:lang w:val="en-US"/>
              </w:rPr>
              <w:t>Account Number: 0333-00551362-001-1</w:t>
            </w:r>
          </w:p>
        </w:tc>
      </w:tr>
      <w:tr w:rsidR="000158B5" w:rsidRPr="000158B5" w:rsidTr="00E07588">
        <w:trPr>
          <w:trHeight w:val="284"/>
        </w:trPr>
        <w:tc>
          <w:tcPr>
            <w:tcW w:w="308" w:type="dxa"/>
          </w:tcPr>
          <w:p w:rsidR="0018247C" w:rsidRPr="000158B5" w:rsidRDefault="0018247C" w:rsidP="0018247C">
            <w:pPr>
              <w:tabs>
                <w:tab w:val="num" w:pos="720"/>
                <w:tab w:val="left" w:pos="1260"/>
              </w:tabs>
              <w:jc w:val="center"/>
              <w:rPr>
                <w:rFonts w:ascii="Arial Narrow" w:hAnsi="Arial Narrow" w:cs="Calibri"/>
              </w:rPr>
            </w:pPr>
            <w:r w:rsidRPr="000158B5">
              <w:rPr>
                <w:rFonts w:ascii="Arial Narrow" w:hAnsi="Arial Narrow" w:cs="Calibri"/>
              </w:rPr>
              <w:t>4</w:t>
            </w:r>
          </w:p>
        </w:tc>
        <w:tc>
          <w:tcPr>
            <w:tcW w:w="10041" w:type="dxa"/>
          </w:tcPr>
          <w:p w:rsidR="0018247C" w:rsidRPr="000158B5" w:rsidRDefault="0018247C" w:rsidP="009638EF">
            <w:pPr>
              <w:autoSpaceDE w:val="0"/>
              <w:autoSpaceDN w:val="0"/>
              <w:adjustRightInd w:val="0"/>
              <w:jc w:val="both"/>
              <w:rPr>
                <w:rFonts w:ascii="Arial Narrow" w:hAnsi="Arial Narrow" w:cs="Calibri"/>
                <w:lang w:val="en-US"/>
              </w:rPr>
            </w:pPr>
            <w:r w:rsidRPr="000158B5">
              <w:rPr>
                <w:rFonts w:ascii="Arial Narrow" w:hAnsi="Arial Narrow" w:cs="Calibri"/>
                <w:lang w:val="en-US"/>
              </w:rPr>
              <w:t xml:space="preserve">Failure to pay within </w:t>
            </w:r>
            <w:r w:rsidR="009638EF">
              <w:rPr>
                <w:rFonts w:ascii="Arial Narrow" w:hAnsi="Arial Narrow" w:cs="Calibri"/>
                <w:lang w:val="en-US"/>
              </w:rPr>
              <w:t>the due date</w:t>
            </w:r>
            <w:r w:rsidRPr="000158B5">
              <w:rPr>
                <w:rFonts w:ascii="Arial Narrow" w:hAnsi="Arial Narrow" w:cs="Calibri"/>
                <w:lang w:val="en-US"/>
              </w:rPr>
              <w:t xml:space="preserve"> means your stand position may be reallocated.</w:t>
            </w:r>
          </w:p>
        </w:tc>
      </w:tr>
      <w:tr w:rsidR="000158B5" w:rsidRPr="000158B5" w:rsidTr="00E07588">
        <w:trPr>
          <w:trHeight w:val="284"/>
        </w:trPr>
        <w:tc>
          <w:tcPr>
            <w:tcW w:w="308" w:type="dxa"/>
          </w:tcPr>
          <w:p w:rsidR="000158B5" w:rsidRPr="000158B5" w:rsidRDefault="000158B5" w:rsidP="0018247C">
            <w:pPr>
              <w:tabs>
                <w:tab w:val="num" w:pos="720"/>
                <w:tab w:val="left" w:pos="1260"/>
              </w:tabs>
              <w:jc w:val="center"/>
              <w:rPr>
                <w:rFonts w:ascii="Arial Narrow" w:hAnsi="Arial Narrow" w:cs="Calibri"/>
              </w:rPr>
            </w:pPr>
          </w:p>
        </w:tc>
        <w:tc>
          <w:tcPr>
            <w:tcW w:w="10041" w:type="dxa"/>
          </w:tcPr>
          <w:p w:rsidR="00B2283C" w:rsidRDefault="00B2283C" w:rsidP="000158B5">
            <w:pPr>
              <w:autoSpaceDE w:val="0"/>
              <w:autoSpaceDN w:val="0"/>
              <w:adjustRightInd w:val="0"/>
              <w:jc w:val="both"/>
              <w:rPr>
                <w:rFonts w:ascii="Arial Narrow" w:hAnsi="Arial Narrow" w:cs="Calibri"/>
                <w:lang w:val="en-US"/>
              </w:rPr>
            </w:pPr>
          </w:p>
          <w:p w:rsidR="00B2283C" w:rsidRPr="000158B5" w:rsidRDefault="00B2283C" w:rsidP="000158B5">
            <w:pPr>
              <w:autoSpaceDE w:val="0"/>
              <w:autoSpaceDN w:val="0"/>
              <w:adjustRightInd w:val="0"/>
              <w:jc w:val="both"/>
              <w:rPr>
                <w:rFonts w:ascii="Arial Narrow" w:hAnsi="Arial Narrow" w:cs="Calibri"/>
                <w:lang w:val="en-US"/>
              </w:rPr>
            </w:pPr>
          </w:p>
        </w:tc>
      </w:tr>
      <w:tr w:rsidR="000158B5" w:rsidRPr="000158B5" w:rsidTr="00E07588">
        <w:trPr>
          <w:trHeight w:val="284"/>
        </w:trPr>
        <w:tc>
          <w:tcPr>
            <w:tcW w:w="10349" w:type="dxa"/>
            <w:gridSpan w:val="2"/>
          </w:tcPr>
          <w:p w:rsidR="000158B5" w:rsidRPr="000158B5" w:rsidRDefault="000158B5" w:rsidP="00DA4E4C">
            <w:pPr>
              <w:autoSpaceDE w:val="0"/>
              <w:autoSpaceDN w:val="0"/>
              <w:adjustRightInd w:val="0"/>
              <w:jc w:val="both"/>
              <w:rPr>
                <w:rFonts w:ascii="Arial Narrow" w:hAnsi="Arial Narrow" w:cs="Calibri"/>
                <w:lang w:val="en-US"/>
              </w:rPr>
            </w:pPr>
            <w:r w:rsidRPr="000158B5">
              <w:rPr>
                <w:rFonts w:ascii="Arial Narrow" w:hAnsi="Arial Narrow" w:cs="Calibri"/>
                <w:bCs/>
                <w:lang w:val="en-US"/>
              </w:rPr>
              <w:t xml:space="preserve">We hereby confirm our participation at </w:t>
            </w:r>
            <w:r>
              <w:rPr>
                <w:rFonts w:ascii="Arial Narrow" w:hAnsi="Arial Narrow" w:cs="Calibri"/>
                <w:bCs/>
                <w:lang w:val="en-US"/>
              </w:rPr>
              <w:t xml:space="preserve">IMTEX </w:t>
            </w:r>
            <w:r w:rsidR="00DA4E4C">
              <w:rPr>
                <w:rFonts w:ascii="Arial Narrow" w:hAnsi="Arial Narrow" w:cs="Calibri"/>
                <w:bCs/>
                <w:lang w:val="en-US"/>
              </w:rPr>
              <w:t>Oman</w:t>
            </w:r>
            <w:r w:rsidRPr="000158B5">
              <w:rPr>
                <w:rFonts w:ascii="Arial Narrow" w:hAnsi="Arial Narrow" w:cs="Calibri"/>
                <w:bCs/>
                <w:lang w:val="en-US"/>
              </w:rPr>
              <w:t xml:space="preserve"> </w:t>
            </w:r>
            <w:r w:rsidR="004E2DE6">
              <w:rPr>
                <w:rFonts w:ascii="Arial Narrow" w:hAnsi="Arial Narrow" w:cs="Calibri"/>
                <w:bCs/>
                <w:lang w:val="en-US"/>
              </w:rPr>
              <w:t xml:space="preserve">2012 </w:t>
            </w:r>
            <w:r w:rsidRPr="000158B5">
              <w:rPr>
                <w:rFonts w:ascii="Arial Narrow" w:hAnsi="Arial Narrow" w:cs="Calibri"/>
                <w:bCs/>
                <w:lang w:val="en-US"/>
              </w:rPr>
              <w:t>and we confirm our acceptance of the Rules and Regulations printed overleaf which form part of this contract. The execution of this Application and its receipt by Global Exhibitions &amp; Conferences LLC</w:t>
            </w:r>
            <w:r>
              <w:rPr>
                <w:rFonts w:ascii="Arial Narrow" w:hAnsi="Arial Narrow" w:cs="Calibri"/>
                <w:bCs/>
                <w:lang w:val="en-US"/>
              </w:rPr>
              <w:t xml:space="preserve"> (GEC)</w:t>
            </w:r>
            <w:r w:rsidRPr="000158B5">
              <w:rPr>
                <w:rFonts w:ascii="Arial Narrow" w:hAnsi="Arial Narrow" w:cs="Calibri"/>
                <w:bCs/>
                <w:lang w:val="en-US"/>
              </w:rPr>
              <w:t xml:space="preserve"> are deemed conclusive evidence of the Applicant’s agreement to pay the full fees due from that moment. The application is non-cancelable by the Applicant. Applicant further acknowledges that G</w:t>
            </w:r>
            <w:r>
              <w:rPr>
                <w:rFonts w:ascii="Arial Narrow" w:hAnsi="Arial Narrow" w:cs="Calibri"/>
                <w:bCs/>
                <w:lang w:val="en-US"/>
              </w:rPr>
              <w:t>EC</w:t>
            </w:r>
            <w:r w:rsidRPr="000158B5">
              <w:rPr>
                <w:rFonts w:ascii="Arial Narrow" w:hAnsi="Arial Narrow" w:cs="Calibri"/>
                <w:bCs/>
                <w:lang w:val="en-US"/>
              </w:rPr>
              <w:t>, having incurred expenses as a result of the contract/application, is not required to refund any of the fees and that G</w:t>
            </w:r>
            <w:r>
              <w:rPr>
                <w:rFonts w:ascii="Arial Narrow" w:hAnsi="Arial Narrow" w:cs="Calibri"/>
                <w:bCs/>
                <w:lang w:val="en-US"/>
              </w:rPr>
              <w:t>EC</w:t>
            </w:r>
            <w:r w:rsidRPr="000158B5">
              <w:rPr>
                <w:rFonts w:ascii="Arial Narrow" w:hAnsi="Arial Narrow" w:cs="Calibri"/>
                <w:bCs/>
                <w:lang w:val="en-US"/>
              </w:rPr>
              <w:t xml:space="preserve"> is also entitled to any unpaid amounts that may be owed by the Applicant to G</w:t>
            </w:r>
            <w:r>
              <w:rPr>
                <w:rFonts w:ascii="Arial Narrow" w:hAnsi="Arial Narrow" w:cs="Calibri"/>
                <w:bCs/>
                <w:lang w:val="en-US"/>
              </w:rPr>
              <w:t>EC</w:t>
            </w:r>
            <w:r w:rsidRPr="000158B5">
              <w:rPr>
                <w:rFonts w:ascii="Arial Narrow" w:hAnsi="Arial Narrow" w:cs="Calibri"/>
                <w:bCs/>
                <w:lang w:val="en-US"/>
              </w:rPr>
              <w:t>.</w:t>
            </w:r>
          </w:p>
        </w:tc>
      </w:tr>
    </w:tbl>
    <w:p w:rsidR="00902B60" w:rsidRDefault="00902B60" w:rsidP="00060DA6">
      <w:pPr>
        <w:tabs>
          <w:tab w:val="num" w:pos="720"/>
          <w:tab w:val="left" w:pos="1260"/>
        </w:tabs>
        <w:rPr>
          <w:rFonts w:ascii="Calibri" w:hAnsi="Calibri" w:cs="Calibri"/>
        </w:rPr>
      </w:pPr>
    </w:p>
    <w:tbl>
      <w:tblPr>
        <w:tblStyle w:val="TableGrid"/>
        <w:tblW w:w="10349" w:type="dxa"/>
        <w:tblInd w:w="-176" w:type="dxa"/>
        <w:tblBorders>
          <w:top w:val="single" w:sz="4" w:space="0" w:color="EEBE10"/>
          <w:left w:val="single" w:sz="4" w:space="0" w:color="EEBE10"/>
          <w:bottom w:val="single" w:sz="4" w:space="0" w:color="EEBE10"/>
          <w:right w:val="single" w:sz="4" w:space="0" w:color="EEBE10"/>
          <w:insideH w:val="single" w:sz="4" w:space="0" w:color="EEBE10"/>
          <w:insideV w:val="single" w:sz="4" w:space="0" w:color="EEBE10"/>
        </w:tblBorders>
        <w:tblLook w:val="04A0" w:firstRow="1" w:lastRow="0" w:firstColumn="1" w:lastColumn="0" w:noHBand="0" w:noVBand="1"/>
      </w:tblPr>
      <w:tblGrid>
        <w:gridCol w:w="5161"/>
        <w:gridCol w:w="5188"/>
      </w:tblGrid>
      <w:tr w:rsidR="00902B60" w:rsidRPr="00902B60" w:rsidTr="003643DB">
        <w:trPr>
          <w:trHeight w:val="284"/>
        </w:trPr>
        <w:tc>
          <w:tcPr>
            <w:tcW w:w="5161" w:type="dxa"/>
          </w:tcPr>
          <w:p w:rsidR="00902B60" w:rsidRPr="00902B60" w:rsidRDefault="00902B60" w:rsidP="00060DA6">
            <w:pPr>
              <w:tabs>
                <w:tab w:val="num" w:pos="720"/>
                <w:tab w:val="left" w:pos="1260"/>
              </w:tabs>
              <w:rPr>
                <w:rFonts w:ascii="Arial Narrow" w:hAnsi="Arial Narrow" w:cs="Calibri"/>
              </w:rPr>
            </w:pPr>
            <w:r>
              <w:rPr>
                <w:rFonts w:ascii="Arial Narrow" w:hAnsi="Arial Narrow" w:cs="Calibri"/>
              </w:rPr>
              <w:t>Signature</w:t>
            </w:r>
          </w:p>
        </w:tc>
        <w:tc>
          <w:tcPr>
            <w:tcW w:w="5188" w:type="dxa"/>
          </w:tcPr>
          <w:p w:rsidR="00902B60" w:rsidRPr="00902B60" w:rsidRDefault="00902B60" w:rsidP="00060DA6">
            <w:pPr>
              <w:tabs>
                <w:tab w:val="num" w:pos="720"/>
                <w:tab w:val="left" w:pos="1260"/>
              </w:tabs>
              <w:rPr>
                <w:rFonts w:ascii="Arial Narrow" w:hAnsi="Arial Narrow" w:cs="Calibri"/>
              </w:rPr>
            </w:pPr>
            <w:r>
              <w:rPr>
                <w:rFonts w:ascii="Arial Narrow" w:hAnsi="Arial Narrow" w:cs="Calibri"/>
              </w:rPr>
              <w:t>Date</w:t>
            </w:r>
          </w:p>
        </w:tc>
      </w:tr>
      <w:tr w:rsidR="003643DB" w:rsidRPr="00902B60" w:rsidTr="003643DB">
        <w:trPr>
          <w:trHeight w:val="284"/>
        </w:trPr>
        <w:tc>
          <w:tcPr>
            <w:tcW w:w="5161" w:type="dxa"/>
          </w:tcPr>
          <w:p w:rsidR="003643DB" w:rsidRDefault="003643DB" w:rsidP="00060DA6">
            <w:pPr>
              <w:tabs>
                <w:tab w:val="num" w:pos="720"/>
                <w:tab w:val="left" w:pos="1260"/>
              </w:tabs>
              <w:rPr>
                <w:rFonts w:ascii="Arial Narrow" w:hAnsi="Arial Narrow" w:cs="Calibri"/>
              </w:rPr>
            </w:pPr>
            <w:r>
              <w:rPr>
                <w:rFonts w:ascii="Arial Narrow" w:hAnsi="Arial Narrow" w:cs="Calibri"/>
              </w:rPr>
              <w:t>Name</w:t>
            </w:r>
          </w:p>
        </w:tc>
        <w:tc>
          <w:tcPr>
            <w:tcW w:w="5188" w:type="dxa"/>
            <w:vMerge w:val="restart"/>
          </w:tcPr>
          <w:p w:rsidR="003643DB" w:rsidRPr="003643DB" w:rsidRDefault="003643DB" w:rsidP="003643DB">
            <w:pPr>
              <w:tabs>
                <w:tab w:val="num" w:pos="720"/>
                <w:tab w:val="left" w:pos="1260"/>
              </w:tabs>
              <w:jc w:val="center"/>
              <w:rPr>
                <w:rFonts w:ascii="Arial Narrow" w:hAnsi="Arial Narrow" w:cs="Calibri"/>
                <w:sz w:val="18"/>
                <w:szCs w:val="18"/>
              </w:rPr>
            </w:pPr>
            <w:r w:rsidRPr="003643DB">
              <w:rPr>
                <w:rFonts w:ascii="Arial Narrow" w:hAnsi="Arial Narrow" w:cs="Calibri"/>
                <w:sz w:val="18"/>
                <w:szCs w:val="18"/>
              </w:rPr>
              <w:t>Company Stamp</w:t>
            </w:r>
          </w:p>
        </w:tc>
      </w:tr>
      <w:tr w:rsidR="003643DB" w:rsidRPr="00902B60" w:rsidTr="003643DB">
        <w:trPr>
          <w:trHeight w:val="284"/>
        </w:trPr>
        <w:tc>
          <w:tcPr>
            <w:tcW w:w="5161" w:type="dxa"/>
          </w:tcPr>
          <w:p w:rsidR="003643DB" w:rsidRDefault="003643DB" w:rsidP="00060DA6">
            <w:pPr>
              <w:tabs>
                <w:tab w:val="num" w:pos="720"/>
                <w:tab w:val="left" w:pos="1260"/>
              </w:tabs>
              <w:rPr>
                <w:rFonts w:ascii="Arial Narrow" w:hAnsi="Arial Narrow" w:cs="Calibri"/>
              </w:rPr>
            </w:pPr>
            <w:r>
              <w:rPr>
                <w:rFonts w:ascii="Arial Narrow" w:hAnsi="Arial Narrow" w:cs="Calibri"/>
              </w:rPr>
              <w:t>Designation</w:t>
            </w:r>
          </w:p>
        </w:tc>
        <w:tc>
          <w:tcPr>
            <w:tcW w:w="5188" w:type="dxa"/>
            <w:vMerge/>
          </w:tcPr>
          <w:p w:rsidR="003643DB" w:rsidRDefault="003643DB" w:rsidP="00060DA6">
            <w:pPr>
              <w:tabs>
                <w:tab w:val="num" w:pos="720"/>
                <w:tab w:val="left" w:pos="1260"/>
              </w:tabs>
              <w:rPr>
                <w:rFonts w:ascii="Arial Narrow" w:hAnsi="Arial Narrow" w:cs="Calibri"/>
              </w:rPr>
            </w:pPr>
          </w:p>
        </w:tc>
      </w:tr>
    </w:tbl>
    <w:p w:rsidR="003643DB" w:rsidRDefault="003643DB" w:rsidP="00902B60">
      <w:pPr>
        <w:rPr>
          <w:rFonts w:ascii="Tahoma" w:hAnsi="Tahoma" w:cs="Tahoma"/>
          <w:b/>
        </w:rPr>
      </w:pPr>
    </w:p>
    <w:p w:rsidR="005F5D1C" w:rsidRPr="00060DA6" w:rsidRDefault="00902B60" w:rsidP="003643DB">
      <w:pPr>
        <w:ind w:left="-284"/>
        <w:rPr>
          <w:rFonts w:ascii="Calibri" w:hAnsi="Calibri" w:cs="Calibri"/>
          <w:b/>
        </w:rPr>
      </w:pPr>
      <w:r>
        <w:rPr>
          <w:rFonts w:ascii="Tahoma" w:hAnsi="Tahoma" w:cs="Tahoma"/>
          <w:b/>
        </w:rPr>
        <w:t>Authorisation for Organiser / Representative</w:t>
      </w:r>
    </w:p>
    <w:tbl>
      <w:tblPr>
        <w:tblStyle w:val="TableGrid"/>
        <w:tblW w:w="10349" w:type="dxa"/>
        <w:tblInd w:w="-176" w:type="dxa"/>
        <w:tblBorders>
          <w:top w:val="single" w:sz="4" w:space="0" w:color="EEBE10"/>
          <w:left w:val="single" w:sz="4" w:space="0" w:color="EEBE10"/>
          <w:bottom w:val="single" w:sz="4" w:space="0" w:color="EEBE10"/>
          <w:right w:val="single" w:sz="4" w:space="0" w:color="EEBE10"/>
          <w:insideH w:val="single" w:sz="4" w:space="0" w:color="EEBE10"/>
          <w:insideV w:val="single" w:sz="4" w:space="0" w:color="EEBE10"/>
        </w:tblBorders>
        <w:tblLook w:val="04A0" w:firstRow="1" w:lastRow="0" w:firstColumn="1" w:lastColumn="0" w:noHBand="0" w:noVBand="1"/>
      </w:tblPr>
      <w:tblGrid>
        <w:gridCol w:w="5161"/>
        <w:gridCol w:w="5188"/>
      </w:tblGrid>
      <w:tr w:rsidR="00902B60" w:rsidRPr="00902B60" w:rsidTr="00E31165">
        <w:trPr>
          <w:trHeight w:val="516"/>
        </w:trPr>
        <w:tc>
          <w:tcPr>
            <w:tcW w:w="5161" w:type="dxa"/>
          </w:tcPr>
          <w:p w:rsidR="00902B60" w:rsidRPr="00902B60" w:rsidRDefault="00902B60" w:rsidP="000629E7">
            <w:pPr>
              <w:tabs>
                <w:tab w:val="num" w:pos="720"/>
                <w:tab w:val="left" w:pos="1260"/>
              </w:tabs>
              <w:rPr>
                <w:rFonts w:ascii="Arial Narrow" w:hAnsi="Arial Narrow" w:cs="Calibri"/>
              </w:rPr>
            </w:pPr>
            <w:r>
              <w:rPr>
                <w:rFonts w:ascii="Arial Narrow" w:hAnsi="Arial Narrow" w:cs="Calibri"/>
              </w:rPr>
              <w:t>Signature</w:t>
            </w:r>
          </w:p>
        </w:tc>
        <w:tc>
          <w:tcPr>
            <w:tcW w:w="5188" w:type="dxa"/>
          </w:tcPr>
          <w:p w:rsidR="00902B60" w:rsidRPr="00902B60" w:rsidRDefault="00902B60" w:rsidP="000629E7">
            <w:pPr>
              <w:tabs>
                <w:tab w:val="num" w:pos="720"/>
                <w:tab w:val="left" w:pos="1260"/>
              </w:tabs>
              <w:rPr>
                <w:rFonts w:ascii="Arial Narrow" w:hAnsi="Arial Narrow" w:cs="Calibri"/>
              </w:rPr>
            </w:pPr>
            <w:r>
              <w:rPr>
                <w:rFonts w:ascii="Arial Narrow" w:hAnsi="Arial Narrow" w:cs="Calibri"/>
              </w:rPr>
              <w:t>Date</w:t>
            </w:r>
          </w:p>
        </w:tc>
      </w:tr>
      <w:tr w:rsidR="003643DB" w:rsidRPr="00902B60" w:rsidTr="00E31165">
        <w:trPr>
          <w:trHeight w:val="435"/>
        </w:trPr>
        <w:tc>
          <w:tcPr>
            <w:tcW w:w="5161" w:type="dxa"/>
          </w:tcPr>
          <w:p w:rsidR="003643DB" w:rsidRDefault="003643DB" w:rsidP="000629E7">
            <w:pPr>
              <w:tabs>
                <w:tab w:val="num" w:pos="720"/>
                <w:tab w:val="left" w:pos="1260"/>
              </w:tabs>
              <w:rPr>
                <w:rFonts w:ascii="Arial Narrow" w:hAnsi="Arial Narrow" w:cs="Calibri"/>
              </w:rPr>
            </w:pPr>
            <w:r>
              <w:rPr>
                <w:rFonts w:ascii="Arial Narrow" w:hAnsi="Arial Narrow" w:cs="Calibri"/>
              </w:rPr>
              <w:t>Name</w:t>
            </w:r>
          </w:p>
        </w:tc>
        <w:tc>
          <w:tcPr>
            <w:tcW w:w="5188" w:type="dxa"/>
            <w:vMerge w:val="restart"/>
          </w:tcPr>
          <w:p w:rsidR="003643DB" w:rsidRPr="003643DB" w:rsidRDefault="003643DB" w:rsidP="003643DB">
            <w:pPr>
              <w:tabs>
                <w:tab w:val="num" w:pos="720"/>
                <w:tab w:val="left" w:pos="1260"/>
              </w:tabs>
              <w:jc w:val="center"/>
              <w:rPr>
                <w:rFonts w:ascii="Arial Narrow" w:hAnsi="Arial Narrow" w:cs="Calibri"/>
                <w:sz w:val="18"/>
                <w:szCs w:val="18"/>
              </w:rPr>
            </w:pPr>
            <w:r w:rsidRPr="003643DB">
              <w:rPr>
                <w:rFonts w:ascii="Arial Narrow" w:hAnsi="Arial Narrow" w:cs="Calibri"/>
                <w:sz w:val="18"/>
                <w:szCs w:val="18"/>
              </w:rPr>
              <w:t>Company Stamp</w:t>
            </w:r>
          </w:p>
        </w:tc>
      </w:tr>
      <w:tr w:rsidR="003643DB" w:rsidRPr="00902B60" w:rsidTr="00E31165">
        <w:trPr>
          <w:trHeight w:val="615"/>
        </w:trPr>
        <w:tc>
          <w:tcPr>
            <w:tcW w:w="5161" w:type="dxa"/>
          </w:tcPr>
          <w:p w:rsidR="003643DB" w:rsidRDefault="003643DB" w:rsidP="000629E7">
            <w:pPr>
              <w:tabs>
                <w:tab w:val="num" w:pos="720"/>
                <w:tab w:val="left" w:pos="1260"/>
              </w:tabs>
              <w:rPr>
                <w:rFonts w:ascii="Arial Narrow" w:hAnsi="Arial Narrow" w:cs="Calibri"/>
              </w:rPr>
            </w:pPr>
            <w:r>
              <w:rPr>
                <w:rFonts w:ascii="Arial Narrow" w:hAnsi="Arial Narrow" w:cs="Calibri"/>
              </w:rPr>
              <w:t>Designation</w:t>
            </w:r>
          </w:p>
        </w:tc>
        <w:tc>
          <w:tcPr>
            <w:tcW w:w="5188" w:type="dxa"/>
            <w:vMerge/>
          </w:tcPr>
          <w:p w:rsidR="003643DB" w:rsidRDefault="003643DB" w:rsidP="000629E7">
            <w:pPr>
              <w:tabs>
                <w:tab w:val="num" w:pos="720"/>
                <w:tab w:val="left" w:pos="1260"/>
              </w:tabs>
              <w:rPr>
                <w:rFonts w:ascii="Arial Narrow" w:hAnsi="Arial Narrow" w:cs="Calibri"/>
              </w:rPr>
            </w:pPr>
          </w:p>
        </w:tc>
      </w:tr>
    </w:tbl>
    <w:p w:rsidR="00E31165" w:rsidRDefault="00E31165" w:rsidP="00E31165">
      <w:pPr>
        <w:pStyle w:val="ListParagraph"/>
        <w:autoSpaceDE w:val="0"/>
        <w:autoSpaceDN w:val="0"/>
        <w:adjustRightInd w:val="0"/>
        <w:spacing w:after="120"/>
        <w:ind w:left="141" w:right="-170"/>
        <w:contextualSpacing w:val="0"/>
        <w:jc w:val="both"/>
        <w:rPr>
          <w:rFonts w:ascii="Arial Narrow" w:hAnsi="Arial Narrow" w:cs="Calibri"/>
          <w:lang w:val="en-US"/>
        </w:rPr>
      </w:pP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lastRenderedPageBreak/>
        <w:t>Exhibitors and Registrants (hereinafter also referred to as Applicants) shall be bound by the conditions, rules and regulations set</w:t>
      </w:r>
      <w:r w:rsidR="00A7038F" w:rsidRPr="00642427">
        <w:rPr>
          <w:rFonts w:ascii="Arial Narrow" w:hAnsi="Arial Narrow" w:cs="Calibri"/>
          <w:sz w:val="18"/>
          <w:szCs w:val="18"/>
          <w:lang w:val="en-US"/>
        </w:rPr>
        <w:t xml:space="preserve"> </w:t>
      </w:r>
      <w:r w:rsidRPr="00642427">
        <w:rPr>
          <w:rFonts w:ascii="Arial Narrow" w:hAnsi="Arial Narrow" w:cs="Calibri"/>
          <w:sz w:val="18"/>
          <w:szCs w:val="18"/>
          <w:lang w:val="en-US"/>
        </w:rPr>
        <w:t xml:space="preserve">forth in this agreement and any changes must be made in writing and signed by an authorised official of Global Exhibitions &amp; Conferences LLC </w:t>
      </w:r>
      <w:r w:rsidR="00A7038F" w:rsidRPr="00642427">
        <w:rPr>
          <w:rFonts w:ascii="Arial Narrow" w:hAnsi="Arial Narrow" w:cs="Calibri"/>
          <w:sz w:val="18"/>
          <w:szCs w:val="18"/>
          <w:lang w:val="en-US"/>
        </w:rPr>
        <w:t xml:space="preserve">(GEC) </w:t>
      </w:r>
      <w:r w:rsidRPr="00642427">
        <w:rPr>
          <w:rFonts w:ascii="Arial Narrow" w:hAnsi="Arial Narrow" w:cs="Calibri"/>
          <w:sz w:val="18"/>
          <w:szCs w:val="18"/>
          <w:lang w:val="en-US"/>
        </w:rPr>
        <w:t>who shall have full power to interpret and to make or amend these rules, provided that such amendments and additions do not operate to diminish the rights reserved for the Exhibitor/Registrant under this contract/application, and shall not operate to increase liabilities of its Sponsors, Agents or Employees.</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No exhibitor shall be permitted to exhibit unless he has paid prior to the exhibition all of the fees agreed to on the reverse side.</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Exhibitors are expected to comply with any buildi</w:t>
      </w:r>
      <w:r w:rsidR="00AD7B9F" w:rsidRPr="00642427">
        <w:rPr>
          <w:rFonts w:ascii="Arial Narrow" w:hAnsi="Arial Narrow" w:cs="Calibri"/>
          <w:sz w:val="18"/>
          <w:szCs w:val="18"/>
          <w:lang w:val="en-US"/>
        </w:rPr>
        <w:t>ng regulations and any and all g</w:t>
      </w:r>
      <w:r w:rsidRPr="00642427">
        <w:rPr>
          <w:rFonts w:ascii="Arial Narrow" w:hAnsi="Arial Narrow" w:cs="Calibri"/>
          <w:sz w:val="18"/>
          <w:szCs w:val="18"/>
          <w:lang w:val="en-US"/>
        </w:rPr>
        <w:t>overnment rules and regulations.</w:t>
      </w:r>
    </w:p>
    <w:p w:rsidR="00585EE5" w:rsidRPr="00642427" w:rsidRDefault="00AD7B9F"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The r</w:t>
      </w:r>
      <w:r w:rsidR="00585EE5" w:rsidRPr="00642427">
        <w:rPr>
          <w:rFonts w:ascii="Arial Narrow" w:hAnsi="Arial Narrow" w:cs="Calibri"/>
          <w:sz w:val="18"/>
          <w:szCs w:val="18"/>
          <w:lang w:val="en-US"/>
        </w:rPr>
        <w:t>ights of an exhibitor shall not be assignable to any other firm or person and no exhibitor may assign his space, or sublet the whole or any part of the space contracted for.</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Exhibit</w:t>
      </w:r>
      <w:r w:rsidR="00AD7B9F" w:rsidRPr="00642427">
        <w:rPr>
          <w:rFonts w:ascii="Arial Narrow" w:hAnsi="Arial Narrow" w:cs="Calibri"/>
          <w:sz w:val="18"/>
          <w:szCs w:val="18"/>
          <w:lang w:val="en-US"/>
        </w:rPr>
        <w:t>s</w:t>
      </w:r>
      <w:r w:rsidRPr="00642427">
        <w:rPr>
          <w:rFonts w:ascii="Arial Narrow" w:hAnsi="Arial Narrow" w:cs="Calibri"/>
          <w:sz w:val="18"/>
          <w:szCs w:val="18"/>
          <w:lang w:val="en-US"/>
        </w:rPr>
        <w:t xml:space="preserve"> shall not obstruct the view of adjoining exhibits nor be operated in any manner objectionable to other exhibitors. All lighting within the exhibit must be arranged and operated so as not to be distracting to adjacent exhibits. Phonographs, radios or other sound devices operated in a manner objectionable to 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xml:space="preserve"> shall be prohibited.</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Exhibitor shall not permit raffles, donations or other promotional measures that require members or guests to be present at a</w:t>
      </w:r>
      <w:r w:rsidR="00AD7B9F" w:rsidRPr="00642427">
        <w:rPr>
          <w:rFonts w:ascii="Arial Narrow" w:hAnsi="Arial Narrow" w:cs="Calibri"/>
          <w:sz w:val="18"/>
          <w:szCs w:val="18"/>
          <w:lang w:val="en-US"/>
        </w:rPr>
        <w:t xml:space="preserve"> </w:t>
      </w:r>
      <w:r w:rsidRPr="00642427">
        <w:rPr>
          <w:rFonts w:ascii="Arial Narrow" w:hAnsi="Arial Narrow" w:cs="Calibri"/>
          <w:sz w:val="18"/>
          <w:szCs w:val="18"/>
          <w:lang w:val="en-US"/>
        </w:rPr>
        <w:t>specified location and time, and all unusual promotional plans must be approved by 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xml:space="preserve"> in advance in writing.</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Attendance hours shall be controlled solely by 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xml:space="preserve"> who will specify hours etc., and admission shall be by ticket or badge. Identification badges shall not be transferable.</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 xml:space="preserve">No exhibitor will be allowed </w:t>
      </w:r>
      <w:r w:rsidR="00AD7B9F" w:rsidRPr="00642427">
        <w:rPr>
          <w:rFonts w:ascii="Arial Narrow" w:hAnsi="Arial Narrow" w:cs="Calibri"/>
          <w:sz w:val="18"/>
          <w:szCs w:val="18"/>
          <w:lang w:val="en-US"/>
        </w:rPr>
        <w:t>to remove his exhibit from the exhibition floor</w:t>
      </w:r>
      <w:r w:rsidRPr="00642427">
        <w:rPr>
          <w:rFonts w:ascii="Arial Narrow" w:hAnsi="Arial Narrow" w:cs="Calibri"/>
          <w:sz w:val="18"/>
          <w:szCs w:val="18"/>
          <w:lang w:val="en-US"/>
        </w:rPr>
        <w:t xml:space="preserve"> prior to t</w:t>
      </w:r>
      <w:r w:rsidR="00AD7B9F" w:rsidRPr="00642427">
        <w:rPr>
          <w:rFonts w:ascii="Arial Narrow" w:hAnsi="Arial Narrow" w:cs="Calibri"/>
          <w:sz w:val="18"/>
          <w:szCs w:val="18"/>
          <w:lang w:val="en-US"/>
        </w:rPr>
        <w:t>he official termination of the e</w:t>
      </w:r>
      <w:r w:rsidRPr="00642427">
        <w:rPr>
          <w:rFonts w:ascii="Arial Narrow" w:hAnsi="Arial Narrow" w:cs="Calibri"/>
          <w:sz w:val="18"/>
          <w:szCs w:val="18"/>
          <w:lang w:val="en-US"/>
        </w:rPr>
        <w:t>xhibition, and</w:t>
      </w:r>
      <w:r w:rsidR="00A7038F" w:rsidRPr="00642427">
        <w:rPr>
          <w:rFonts w:ascii="Arial Narrow" w:hAnsi="Arial Narrow" w:cs="Calibri"/>
          <w:sz w:val="18"/>
          <w:szCs w:val="18"/>
          <w:lang w:val="en-US"/>
        </w:rPr>
        <w:t xml:space="preserve"> </w:t>
      </w:r>
      <w:r w:rsidR="00AD7B9F" w:rsidRPr="00642427">
        <w:rPr>
          <w:rFonts w:ascii="Arial Narrow" w:hAnsi="Arial Narrow" w:cs="Calibri"/>
          <w:sz w:val="18"/>
          <w:szCs w:val="18"/>
          <w:lang w:val="en-US"/>
        </w:rPr>
        <w:t>the e</w:t>
      </w:r>
      <w:r w:rsidRPr="00642427">
        <w:rPr>
          <w:rFonts w:ascii="Arial Narrow" w:hAnsi="Arial Narrow" w:cs="Calibri"/>
          <w:sz w:val="18"/>
          <w:szCs w:val="18"/>
          <w:lang w:val="en-US"/>
        </w:rPr>
        <w:t>xhibitor shall have an authorized</w:t>
      </w:r>
      <w:r w:rsidR="00AD7B9F" w:rsidRPr="00642427">
        <w:rPr>
          <w:rFonts w:ascii="Arial Narrow" w:hAnsi="Arial Narrow" w:cs="Calibri"/>
          <w:sz w:val="18"/>
          <w:szCs w:val="18"/>
          <w:lang w:val="en-US"/>
        </w:rPr>
        <w:t xml:space="preserve"> representative present at the e</w:t>
      </w:r>
      <w:r w:rsidRPr="00642427">
        <w:rPr>
          <w:rFonts w:ascii="Arial Narrow" w:hAnsi="Arial Narrow" w:cs="Calibri"/>
          <w:sz w:val="18"/>
          <w:szCs w:val="18"/>
          <w:lang w:val="en-US"/>
        </w:rPr>
        <w:t>xhibition throughout all exhibit periods and during the</w:t>
      </w:r>
      <w:r w:rsidR="00AD7B9F" w:rsidRPr="00642427">
        <w:rPr>
          <w:rFonts w:ascii="Arial Narrow" w:hAnsi="Arial Narrow" w:cs="Calibri"/>
          <w:sz w:val="18"/>
          <w:szCs w:val="18"/>
          <w:lang w:val="en-US"/>
        </w:rPr>
        <w:t xml:space="preserve"> </w:t>
      </w:r>
      <w:r w:rsidRPr="00642427">
        <w:rPr>
          <w:rFonts w:ascii="Arial Narrow" w:hAnsi="Arial Narrow" w:cs="Calibri"/>
          <w:sz w:val="18"/>
          <w:szCs w:val="18"/>
          <w:lang w:val="en-US"/>
        </w:rPr>
        <w:t>installation and dismantling of his exhibit.</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xml:space="preserve">, </w:t>
      </w:r>
      <w:r w:rsidR="00A7038F" w:rsidRPr="00642427">
        <w:rPr>
          <w:rFonts w:ascii="Arial Narrow" w:hAnsi="Arial Narrow" w:cs="Calibri"/>
          <w:sz w:val="18"/>
          <w:szCs w:val="18"/>
          <w:lang w:val="en-US"/>
        </w:rPr>
        <w:t>its</w:t>
      </w:r>
      <w:r w:rsidRPr="00642427">
        <w:rPr>
          <w:rFonts w:ascii="Arial Narrow" w:hAnsi="Arial Narrow" w:cs="Calibri"/>
          <w:sz w:val="18"/>
          <w:szCs w:val="18"/>
          <w:lang w:val="en-US"/>
        </w:rPr>
        <w:t xml:space="preserve"> Sponsors, Employees or Agents are not responsible for any loss, theft or damage by fire or injury of any nature to any person or article. Professional security will be on duty day and night, but 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while taking precautions against loss, will not guarantee against it and it is hereby expressly released from any liabilities for injury or damage therefrom. Insurance cover is mandatory and co</w:t>
      </w:r>
      <w:r w:rsidR="00AD7B9F" w:rsidRPr="00642427">
        <w:rPr>
          <w:rFonts w:ascii="Arial Narrow" w:hAnsi="Arial Narrow" w:cs="Calibri"/>
          <w:sz w:val="18"/>
          <w:szCs w:val="18"/>
          <w:lang w:val="en-US"/>
        </w:rPr>
        <w:t>mpulsory charge is made to the e</w:t>
      </w:r>
      <w:r w:rsidRPr="00642427">
        <w:rPr>
          <w:rFonts w:ascii="Arial Narrow" w:hAnsi="Arial Narrow" w:cs="Calibri"/>
          <w:sz w:val="18"/>
          <w:szCs w:val="18"/>
          <w:lang w:val="en-US"/>
        </w:rPr>
        <w:t>xhibitor. Full details are outlined in the Exhibitors Manual.</w:t>
      </w:r>
    </w:p>
    <w:p w:rsidR="00585EE5" w:rsidRPr="00642427" w:rsidRDefault="00AD7B9F"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The publisher of the show c</w:t>
      </w:r>
      <w:r w:rsidR="00585EE5" w:rsidRPr="00642427">
        <w:rPr>
          <w:rFonts w:ascii="Arial Narrow" w:hAnsi="Arial Narrow" w:cs="Calibri"/>
          <w:sz w:val="18"/>
          <w:szCs w:val="18"/>
          <w:lang w:val="en-US"/>
        </w:rPr>
        <w:t>atalogue, CD-ROM, G</w:t>
      </w:r>
      <w:r w:rsidR="00A7038F" w:rsidRPr="00642427">
        <w:rPr>
          <w:rFonts w:ascii="Arial Narrow" w:hAnsi="Arial Narrow" w:cs="Calibri"/>
          <w:sz w:val="18"/>
          <w:szCs w:val="18"/>
          <w:lang w:val="en-US"/>
        </w:rPr>
        <w:t>EC</w:t>
      </w:r>
      <w:r w:rsidR="00585EE5" w:rsidRPr="00642427">
        <w:rPr>
          <w:rFonts w:ascii="Arial Narrow" w:hAnsi="Arial Narrow" w:cs="Calibri"/>
          <w:sz w:val="18"/>
          <w:szCs w:val="18"/>
          <w:lang w:val="en-US"/>
        </w:rPr>
        <w:t xml:space="preserve">, </w:t>
      </w:r>
      <w:r w:rsidR="00A7038F" w:rsidRPr="00642427">
        <w:rPr>
          <w:rFonts w:ascii="Arial Narrow" w:hAnsi="Arial Narrow" w:cs="Calibri"/>
          <w:sz w:val="18"/>
          <w:szCs w:val="18"/>
          <w:lang w:val="en-US"/>
        </w:rPr>
        <w:t xml:space="preserve">its </w:t>
      </w:r>
      <w:r w:rsidR="00585EE5" w:rsidRPr="00642427">
        <w:rPr>
          <w:rFonts w:ascii="Arial Narrow" w:hAnsi="Arial Narrow" w:cs="Calibri"/>
          <w:sz w:val="18"/>
          <w:szCs w:val="18"/>
          <w:lang w:val="en-US"/>
        </w:rPr>
        <w:t xml:space="preserve">Sponsors, Agents or Employees will </w:t>
      </w:r>
      <w:r w:rsidR="00830D05" w:rsidRPr="00642427">
        <w:rPr>
          <w:rFonts w:ascii="Arial Narrow" w:hAnsi="Arial Narrow" w:cs="Calibri"/>
          <w:sz w:val="18"/>
          <w:szCs w:val="18"/>
          <w:lang w:val="en-US"/>
        </w:rPr>
        <w:t>not be</w:t>
      </w:r>
      <w:r w:rsidR="00F02E6F"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responsible for any errors or omissions on copy</w:t>
      </w:r>
      <w:r w:rsidRPr="00642427">
        <w:rPr>
          <w:rFonts w:ascii="Arial Narrow" w:hAnsi="Arial Narrow" w:cs="Calibri"/>
          <w:sz w:val="18"/>
          <w:szCs w:val="18"/>
          <w:lang w:val="en-US"/>
        </w:rPr>
        <w:t xml:space="preserve"> prepared and submitted by the advertiser or e</w:t>
      </w:r>
      <w:r w:rsidR="00585EE5" w:rsidRPr="00642427">
        <w:rPr>
          <w:rFonts w:ascii="Arial Narrow" w:hAnsi="Arial Narrow" w:cs="Calibri"/>
          <w:sz w:val="18"/>
          <w:szCs w:val="18"/>
          <w:lang w:val="en-US"/>
        </w:rPr>
        <w:t>xhibitor.</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The execution of the Application and its receipt by G</w:t>
      </w:r>
      <w:r w:rsidR="00A7038F" w:rsidRPr="00642427">
        <w:rPr>
          <w:rFonts w:ascii="Arial Narrow" w:hAnsi="Arial Narrow" w:cs="Calibri"/>
          <w:sz w:val="18"/>
          <w:szCs w:val="18"/>
          <w:lang w:val="en-US"/>
        </w:rPr>
        <w:t>EC</w:t>
      </w:r>
      <w:r w:rsidR="00F02E6F" w:rsidRPr="00642427">
        <w:rPr>
          <w:rFonts w:ascii="Arial Narrow" w:hAnsi="Arial Narrow" w:cs="Calibri"/>
          <w:sz w:val="18"/>
          <w:szCs w:val="18"/>
          <w:lang w:val="en-US"/>
        </w:rPr>
        <w:t xml:space="preserve"> are</w:t>
      </w:r>
      <w:r w:rsidRPr="00642427">
        <w:rPr>
          <w:rFonts w:ascii="Arial Narrow" w:hAnsi="Arial Narrow" w:cs="Calibri"/>
          <w:sz w:val="18"/>
          <w:szCs w:val="18"/>
          <w:lang w:val="en-US"/>
        </w:rPr>
        <w:t xml:space="preserve"> deemed conclusive evidence of the Applicant’s agreement to pay the full fees due from that moment. The application is non-cancelable by the Applicant.</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The Applicant further acknowledges that 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having incurred expenses as a result of the contract/application, is not required to refund any of the fees agreed to on the reverse side of this contract and that 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xml:space="preserve"> is also entitled to any </w:t>
      </w:r>
      <w:r w:rsidR="00F02E6F" w:rsidRPr="00642427">
        <w:rPr>
          <w:rFonts w:ascii="Arial Narrow" w:hAnsi="Arial Narrow" w:cs="Calibri"/>
          <w:sz w:val="18"/>
          <w:szCs w:val="18"/>
          <w:lang w:val="en-US"/>
        </w:rPr>
        <w:t>unpaid amounts that may be owed</w:t>
      </w:r>
      <w:r w:rsidRPr="00642427">
        <w:rPr>
          <w:rFonts w:ascii="Arial Narrow" w:hAnsi="Arial Narrow" w:cs="Calibri"/>
          <w:sz w:val="18"/>
          <w:szCs w:val="18"/>
          <w:lang w:val="en-US"/>
        </w:rPr>
        <w:t xml:space="preserve"> by the Applicant to 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w:t>
      </w:r>
    </w:p>
    <w:p w:rsidR="00585EE5" w:rsidRPr="00642427" w:rsidRDefault="00A7038F"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G</w:t>
      </w:r>
      <w:r w:rsidR="00F02E6F" w:rsidRPr="00642427">
        <w:rPr>
          <w:rFonts w:ascii="Arial Narrow" w:hAnsi="Arial Narrow" w:cs="Calibri"/>
          <w:sz w:val="18"/>
          <w:szCs w:val="18"/>
          <w:lang w:val="en-US"/>
        </w:rPr>
        <w:t>EC</w:t>
      </w:r>
      <w:r w:rsidRPr="00642427">
        <w:rPr>
          <w:rFonts w:ascii="Arial Narrow" w:hAnsi="Arial Narrow" w:cs="Calibri"/>
          <w:sz w:val="18"/>
          <w:szCs w:val="18"/>
          <w:lang w:val="en-US"/>
        </w:rPr>
        <w:t>,</w:t>
      </w:r>
      <w:r w:rsidR="00585EE5" w:rsidRPr="00642427">
        <w:rPr>
          <w:rFonts w:ascii="Arial Narrow" w:hAnsi="Arial Narrow" w:cs="Calibri"/>
          <w:sz w:val="18"/>
          <w:szCs w:val="18"/>
          <w:lang w:val="en-US"/>
        </w:rPr>
        <w:t xml:space="preserve"> </w:t>
      </w:r>
      <w:r w:rsidRPr="00642427">
        <w:rPr>
          <w:rFonts w:ascii="Arial Narrow" w:hAnsi="Arial Narrow" w:cs="Calibri"/>
          <w:sz w:val="18"/>
          <w:szCs w:val="18"/>
          <w:lang w:val="en-US"/>
        </w:rPr>
        <w:t xml:space="preserve">its </w:t>
      </w:r>
      <w:r w:rsidR="00585EE5" w:rsidRPr="00642427">
        <w:rPr>
          <w:rFonts w:ascii="Arial Narrow" w:hAnsi="Arial Narrow" w:cs="Calibri"/>
          <w:sz w:val="18"/>
          <w:szCs w:val="18"/>
          <w:lang w:val="en-US"/>
        </w:rPr>
        <w:t>Sponsors, Agents or Employees shall not be liable for loss, damage or delay resulting from acts of war, civil commotion, strikes or lock-outs, intervention or regulation, military activity or any other circumstances which shall make it impossible or inadvisable for G</w:t>
      </w:r>
      <w:r w:rsidRPr="00642427">
        <w:rPr>
          <w:rFonts w:ascii="Arial Narrow" w:hAnsi="Arial Narrow" w:cs="Calibri"/>
          <w:sz w:val="18"/>
          <w:szCs w:val="18"/>
          <w:lang w:val="en-US"/>
        </w:rPr>
        <w:t>EC</w:t>
      </w:r>
      <w:r w:rsidR="00F02E6F" w:rsidRPr="00642427">
        <w:rPr>
          <w:rFonts w:ascii="Arial Narrow" w:hAnsi="Arial Narrow" w:cs="Calibri"/>
          <w:sz w:val="18"/>
          <w:szCs w:val="18"/>
          <w:lang w:val="en-US"/>
        </w:rPr>
        <w:t xml:space="preserve"> to hold the exhibition/ c</w:t>
      </w:r>
      <w:r w:rsidR="00585EE5" w:rsidRPr="00642427">
        <w:rPr>
          <w:rFonts w:ascii="Arial Narrow" w:hAnsi="Arial Narrow" w:cs="Calibri"/>
          <w:sz w:val="18"/>
          <w:szCs w:val="18"/>
          <w:lang w:val="en-US"/>
        </w:rPr>
        <w:t>onference at the time and place provided, and/or G</w:t>
      </w:r>
      <w:r w:rsidRPr="00642427">
        <w:rPr>
          <w:rFonts w:ascii="Arial Narrow" w:hAnsi="Arial Narrow" w:cs="Calibri"/>
          <w:sz w:val="18"/>
          <w:szCs w:val="18"/>
          <w:lang w:val="en-US"/>
        </w:rPr>
        <w:t>EC</w:t>
      </w:r>
      <w:r w:rsidR="00585EE5" w:rsidRPr="00642427">
        <w:rPr>
          <w:rFonts w:ascii="Arial Narrow" w:hAnsi="Arial Narrow" w:cs="Calibri"/>
          <w:sz w:val="18"/>
          <w:szCs w:val="18"/>
          <w:lang w:val="en-US"/>
        </w:rPr>
        <w:t xml:space="preserve"> reserve</w:t>
      </w:r>
      <w:r w:rsidR="00F02E6F" w:rsidRPr="00642427">
        <w:rPr>
          <w:rFonts w:ascii="Arial Narrow" w:hAnsi="Arial Narrow" w:cs="Calibri"/>
          <w:sz w:val="18"/>
          <w:szCs w:val="18"/>
          <w:lang w:val="en-US"/>
        </w:rPr>
        <w:t>s the right to re-schedule the e</w:t>
      </w:r>
      <w:r w:rsidR="00585EE5" w:rsidRPr="00642427">
        <w:rPr>
          <w:rFonts w:ascii="Arial Narrow" w:hAnsi="Arial Narrow" w:cs="Calibri"/>
          <w:sz w:val="18"/>
          <w:szCs w:val="18"/>
          <w:lang w:val="en-US"/>
        </w:rPr>
        <w:t xml:space="preserve">xhibition at another date and/or at an alternative </w:t>
      </w:r>
      <w:r w:rsidR="00F02E6F" w:rsidRPr="00642427">
        <w:rPr>
          <w:rFonts w:ascii="Arial Narrow" w:hAnsi="Arial Narrow" w:cs="Calibri"/>
          <w:sz w:val="18"/>
          <w:szCs w:val="18"/>
          <w:lang w:val="en-US"/>
        </w:rPr>
        <w:t>venue</w:t>
      </w:r>
      <w:r w:rsidR="00585EE5" w:rsidRPr="00642427">
        <w:rPr>
          <w:rFonts w:ascii="Arial Narrow" w:hAnsi="Arial Narrow" w:cs="Calibri"/>
          <w:sz w:val="18"/>
          <w:szCs w:val="18"/>
          <w:lang w:val="en-US"/>
        </w:rPr>
        <w:t>. Furthermore, G</w:t>
      </w:r>
      <w:r w:rsidRPr="00642427">
        <w:rPr>
          <w:rFonts w:ascii="Arial Narrow" w:hAnsi="Arial Narrow" w:cs="Calibri"/>
          <w:sz w:val="18"/>
          <w:szCs w:val="18"/>
          <w:lang w:val="en-US"/>
        </w:rPr>
        <w:t>EC</w:t>
      </w:r>
      <w:r w:rsidR="00585EE5" w:rsidRPr="00642427">
        <w:rPr>
          <w:rFonts w:ascii="Arial Narrow" w:hAnsi="Arial Narrow" w:cs="Calibri"/>
          <w:sz w:val="18"/>
          <w:szCs w:val="18"/>
          <w:lang w:val="en-US"/>
        </w:rPr>
        <w:t>, will not be responsible and will be held harmless should any conflicts or misinterpretations arise with the host country,</w:t>
      </w:r>
      <w:r w:rsidR="00F02E6F"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its sponsors, agents or other bodies regard</w:t>
      </w:r>
      <w:r w:rsidR="00F02E6F" w:rsidRPr="00642427">
        <w:rPr>
          <w:rFonts w:ascii="Arial Narrow" w:hAnsi="Arial Narrow" w:cs="Calibri"/>
          <w:sz w:val="18"/>
          <w:szCs w:val="18"/>
          <w:lang w:val="en-US"/>
        </w:rPr>
        <w:t>ing any and all aspects of the exhibition which may affect the e</w:t>
      </w:r>
      <w:r w:rsidR="00585EE5" w:rsidRPr="00642427">
        <w:rPr>
          <w:rFonts w:ascii="Arial Narrow" w:hAnsi="Arial Narrow" w:cs="Calibri"/>
          <w:sz w:val="18"/>
          <w:szCs w:val="18"/>
          <w:lang w:val="en-US"/>
        </w:rPr>
        <w:t>xhib</w:t>
      </w:r>
      <w:r w:rsidR="00F02E6F" w:rsidRPr="00642427">
        <w:rPr>
          <w:rFonts w:ascii="Arial Narrow" w:hAnsi="Arial Narrow" w:cs="Calibri"/>
          <w:sz w:val="18"/>
          <w:szCs w:val="18"/>
          <w:lang w:val="en-US"/>
        </w:rPr>
        <w:t>itors. The e</w:t>
      </w:r>
      <w:r w:rsidR="00585EE5" w:rsidRPr="00642427">
        <w:rPr>
          <w:rFonts w:ascii="Arial Narrow" w:hAnsi="Arial Narrow" w:cs="Calibri"/>
          <w:sz w:val="18"/>
          <w:szCs w:val="18"/>
          <w:lang w:val="en-US"/>
        </w:rPr>
        <w:t>xhibitor</w:t>
      </w:r>
      <w:r w:rsidR="00F02E6F"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acknowledges that G</w:t>
      </w:r>
      <w:r w:rsidRPr="00642427">
        <w:rPr>
          <w:rFonts w:ascii="Arial Narrow" w:hAnsi="Arial Narrow" w:cs="Calibri"/>
          <w:sz w:val="18"/>
          <w:szCs w:val="18"/>
          <w:lang w:val="en-US"/>
        </w:rPr>
        <w:t>EC</w:t>
      </w:r>
      <w:r w:rsidR="00F02E6F" w:rsidRPr="00642427">
        <w:rPr>
          <w:rFonts w:ascii="Arial Narrow" w:hAnsi="Arial Narrow" w:cs="Calibri"/>
          <w:sz w:val="18"/>
          <w:szCs w:val="18"/>
          <w:lang w:val="en-US"/>
        </w:rPr>
        <w:t xml:space="preserve"> has</w:t>
      </w:r>
      <w:r w:rsidR="00585EE5" w:rsidRPr="00642427">
        <w:rPr>
          <w:rFonts w:ascii="Arial Narrow" w:hAnsi="Arial Narrow" w:cs="Calibri"/>
          <w:sz w:val="18"/>
          <w:szCs w:val="18"/>
          <w:lang w:val="en-US"/>
        </w:rPr>
        <w:t xml:space="preserve"> sustained damages and losses as a result of the foregoing, as well, and shall and does hereby waive all claims for damages or compensation. The sums paid to G</w:t>
      </w:r>
      <w:r w:rsidRPr="00642427">
        <w:rPr>
          <w:rFonts w:ascii="Arial Narrow" w:hAnsi="Arial Narrow" w:cs="Calibri"/>
          <w:sz w:val="18"/>
          <w:szCs w:val="18"/>
          <w:lang w:val="en-US"/>
        </w:rPr>
        <w:t>EC</w:t>
      </w:r>
      <w:r w:rsidR="00585EE5" w:rsidRPr="00642427">
        <w:rPr>
          <w:rFonts w:ascii="Arial Narrow" w:hAnsi="Arial Narrow" w:cs="Calibri"/>
          <w:sz w:val="18"/>
          <w:szCs w:val="18"/>
          <w:lang w:val="en-US"/>
        </w:rPr>
        <w:t xml:space="preserve"> as fees or otherwise in connection with the Exhibition shall remain the property of G</w:t>
      </w:r>
      <w:r w:rsidRPr="00642427">
        <w:rPr>
          <w:rFonts w:ascii="Arial Narrow" w:hAnsi="Arial Narrow" w:cs="Calibri"/>
          <w:sz w:val="18"/>
          <w:szCs w:val="18"/>
          <w:lang w:val="en-US"/>
        </w:rPr>
        <w:t>EC</w:t>
      </w:r>
      <w:r w:rsidR="00585EE5" w:rsidRPr="00642427">
        <w:rPr>
          <w:rFonts w:ascii="Arial Narrow" w:hAnsi="Arial Narrow" w:cs="Calibri"/>
          <w:sz w:val="18"/>
          <w:szCs w:val="18"/>
          <w:lang w:val="en-US"/>
        </w:rPr>
        <w:t>.</w:t>
      </w:r>
    </w:p>
    <w:p w:rsidR="00585EE5" w:rsidRPr="00642427" w:rsidRDefault="00585EE5"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G</w:t>
      </w:r>
      <w:r w:rsidR="00A7038F" w:rsidRPr="00642427">
        <w:rPr>
          <w:rFonts w:ascii="Arial Narrow" w:hAnsi="Arial Narrow" w:cs="Calibri"/>
          <w:sz w:val="18"/>
          <w:szCs w:val="18"/>
          <w:lang w:val="en-US"/>
        </w:rPr>
        <w:t>EC</w:t>
      </w:r>
      <w:r w:rsidRPr="00642427">
        <w:rPr>
          <w:rFonts w:ascii="Arial Narrow" w:hAnsi="Arial Narrow" w:cs="Calibri"/>
          <w:sz w:val="18"/>
          <w:szCs w:val="18"/>
          <w:lang w:val="en-US"/>
        </w:rPr>
        <w:t xml:space="preserve"> is</w:t>
      </w:r>
      <w:r w:rsidR="00F02E6F" w:rsidRPr="00642427">
        <w:rPr>
          <w:rFonts w:ascii="Arial Narrow" w:hAnsi="Arial Narrow" w:cs="Calibri"/>
          <w:sz w:val="18"/>
          <w:szCs w:val="18"/>
          <w:lang w:val="en-US"/>
        </w:rPr>
        <w:t xml:space="preserve"> not responsible to assist the e</w:t>
      </w:r>
      <w:r w:rsidRPr="00642427">
        <w:rPr>
          <w:rFonts w:ascii="Arial Narrow" w:hAnsi="Arial Narrow" w:cs="Calibri"/>
          <w:sz w:val="18"/>
          <w:szCs w:val="18"/>
          <w:lang w:val="en-US"/>
        </w:rPr>
        <w:t>xhibitor, (or its officers or representatives, if a body corporate) in obtaining passport and visa for entra</w:t>
      </w:r>
      <w:r w:rsidR="00F02E6F" w:rsidRPr="00642427">
        <w:rPr>
          <w:rFonts w:ascii="Arial Narrow" w:hAnsi="Arial Narrow" w:cs="Calibri"/>
          <w:sz w:val="18"/>
          <w:szCs w:val="18"/>
          <w:lang w:val="en-US"/>
        </w:rPr>
        <w:t>nce into the country where the e</w:t>
      </w:r>
      <w:r w:rsidRPr="00642427">
        <w:rPr>
          <w:rFonts w:ascii="Arial Narrow" w:hAnsi="Arial Narrow" w:cs="Calibri"/>
          <w:sz w:val="18"/>
          <w:szCs w:val="18"/>
          <w:lang w:val="en-US"/>
        </w:rPr>
        <w:t>xhibition is</w:t>
      </w:r>
      <w:r w:rsidR="00F02E6F" w:rsidRPr="00642427">
        <w:rPr>
          <w:rFonts w:ascii="Arial Narrow" w:hAnsi="Arial Narrow" w:cs="Calibri"/>
          <w:sz w:val="18"/>
          <w:szCs w:val="18"/>
          <w:lang w:val="en-US"/>
        </w:rPr>
        <w:t xml:space="preserve"> to be held. The fact that the e</w:t>
      </w:r>
      <w:r w:rsidRPr="00642427">
        <w:rPr>
          <w:rFonts w:ascii="Arial Narrow" w:hAnsi="Arial Narrow" w:cs="Calibri"/>
          <w:sz w:val="18"/>
          <w:szCs w:val="18"/>
          <w:lang w:val="en-US"/>
        </w:rPr>
        <w:t>xhibitor is unsuccessful in obtaining these documents from the necessary government authorities will not constitute a basis for cancellation of this contract/application and it is clearly understood that no refund</w:t>
      </w:r>
      <w:r w:rsidR="00F02E6F" w:rsidRPr="00642427">
        <w:rPr>
          <w:rFonts w:ascii="Arial Narrow" w:hAnsi="Arial Narrow" w:cs="Calibri"/>
          <w:sz w:val="18"/>
          <w:szCs w:val="18"/>
          <w:lang w:val="en-US"/>
        </w:rPr>
        <w:t>s whatsoever will be made. The e</w:t>
      </w:r>
      <w:r w:rsidRPr="00642427">
        <w:rPr>
          <w:rFonts w:ascii="Arial Narrow" w:hAnsi="Arial Narrow" w:cs="Calibri"/>
          <w:sz w:val="18"/>
          <w:szCs w:val="18"/>
          <w:lang w:val="en-US"/>
        </w:rPr>
        <w:t>xhibitor, however, may substitute another party or company who meets the entry and government formalities necessary for ent</w:t>
      </w:r>
      <w:r w:rsidR="00F02E6F" w:rsidRPr="00642427">
        <w:rPr>
          <w:rFonts w:ascii="Arial Narrow" w:hAnsi="Arial Narrow" w:cs="Calibri"/>
          <w:sz w:val="18"/>
          <w:szCs w:val="18"/>
          <w:lang w:val="en-US"/>
        </w:rPr>
        <w:t>ry into the country where the e</w:t>
      </w:r>
      <w:r w:rsidRPr="00642427">
        <w:rPr>
          <w:rFonts w:ascii="Arial Narrow" w:hAnsi="Arial Narrow" w:cs="Calibri"/>
          <w:sz w:val="18"/>
          <w:szCs w:val="18"/>
          <w:lang w:val="en-US"/>
        </w:rPr>
        <w:t>xhibition is to be held. Such substitution shall be the sole responsibility of the contracting exhibitor.</w:t>
      </w:r>
    </w:p>
    <w:p w:rsidR="00585EE5" w:rsidRPr="00642427" w:rsidRDefault="00A7038F"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G</w:t>
      </w:r>
      <w:r w:rsidR="00F02E6F" w:rsidRPr="00642427">
        <w:rPr>
          <w:rFonts w:ascii="Arial Narrow" w:hAnsi="Arial Narrow" w:cs="Calibri"/>
          <w:sz w:val="18"/>
          <w:szCs w:val="18"/>
          <w:lang w:val="en-US"/>
        </w:rPr>
        <w:t>EC</w:t>
      </w:r>
      <w:r w:rsidRPr="00642427">
        <w:rPr>
          <w:rFonts w:ascii="Arial Narrow" w:hAnsi="Arial Narrow" w:cs="Calibri"/>
          <w:sz w:val="18"/>
          <w:szCs w:val="18"/>
          <w:lang w:val="en-US"/>
        </w:rPr>
        <w:t>,</w:t>
      </w:r>
      <w:r w:rsidR="009959AA" w:rsidRPr="00642427">
        <w:rPr>
          <w:rFonts w:ascii="Arial Narrow" w:hAnsi="Arial Narrow" w:cs="Calibri"/>
          <w:sz w:val="18"/>
          <w:szCs w:val="18"/>
          <w:lang w:val="en-US"/>
        </w:rPr>
        <w:t xml:space="preserve"> </w:t>
      </w:r>
      <w:r w:rsidRPr="00642427">
        <w:rPr>
          <w:rFonts w:ascii="Arial Narrow" w:hAnsi="Arial Narrow" w:cs="Calibri"/>
          <w:sz w:val="18"/>
          <w:szCs w:val="18"/>
          <w:lang w:val="en-US"/>
        </w:rPr>
        <w:t xml:space="preserve">its </w:t>
      </w:r>
      <w:r w:rsidR="00585EE5" w:rsidRPr="00642427">
        <w:rPr>
          <w:rFonts w:ascii="Arial Narrow" w:hAnsi="Arial Narrow" w:cs="Calibri"/>
          <w:sz w:val="18"/>
          <w:szCs w:val="18"/>
          <w:lang w:val="en-US"/>
        </w:rPr>
        <w:t>Sponsors, Agents or Employees are not responsible for any loss, damage or delay incurred in</w:t>
      </w:r>
      <w:r w:rsidR="009959AA"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freight shipments (transport, handling and clearing) into and o</w:t>
      </w:r>
      <w:r w:rsidR="00F02E6F" w:rsidRPr="00642427">
        <w:rPr>
          <w:rFonts w:ascii="Arial Narrow" w:hAnsi="Arial Narrow" w:cs="Calibri"/>
          <w:sz w:val="18"/>
          <w:szCs w:val="18"/>
          <w:lang w:val="en-US"/>
        </w:rPr>
        <w:t>ut of the country in which the e</w:t>
      </w:r>
      <w:r w:rsidR="00585EE5" w:rsidRPr="00642427">
        <w:rPr>
          <w:rFonts w:ascii="Arial Narrow" w:hAnsi="Arial Narrow" w:cs="Calibri"/>
          <w:sz w:val="18"/>
          <w:szCs w:val="18"/>
          <w:lang w:val="en-US"/>
        </w:rPr>
        <w:t>xhibition is held. Exhibitors are urged</w:t>
      </w:r>
      <w:r w:rsidR="009959AA"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to adequately insure all shipments.</w:t>
      </w:r>
    </w:p>
    <w:p w:rsidR="00585EE5" w:rsidRPr="00642427" w:rsidRDefault="00F02E6F" w:rsidP="00A7038F">
      <w:pPr>
        <w:pStyle w:val="ListParagraph"/>
        <w:numPr>
          <w:ilvl w:val="0"/>
          <w:numId w:val="12"/>
        </w:numPr>
        <w:autoSpaceDE w:val="0"/>
        <w:autoSpaceDN w:val="0"/>
        <w:adjustRightInd w:val="0"/>
        <w:spacing w:after="120"/>
        <w:ind w:left="141" w:right="-170" w:hanging="357"/>
        <w:contextualSpacing w:val="0"/>
        <w:jc w:val="both"/>
        <w:rPr>
          <w:rFonts w:ascii="Arial Narrow" w:hAnsi="Arial Narrow" w:cs="Calibri"/>
          <w:sz w:val="18"/>
          <w:szCs w:val="18"/>
          <w:lang w:val="en-US"/>
        </w:rPr>
      </w:pPr>
      <w:r w:rsidRPr="00642427">
        <w:rPr>
          <w:rFonts w:ascii="Arial Narrow" w:hAnsi="Arial Narrow" w:cs="Calibri"/>
          <w:sz w:val="18"/>
          <w:szCs w:val="18"/>
          <w:lang w:val="en-US"/>
        </w:rPr>
        <w:t>The e</w:t>
      </w:r>
      <w:r w:rsidR="00585EE5" w:rsidRPr="00642427">
        <w:rPr>
          <w:rFonts w:ascii="Arial Narrow" w:hAnsi="Arial Narrow" w:cs="Calibri"/>
          <w:sz w:val="18"/>
          <w:szCs w:val="18"/>
          <w:lang w:val="en-US"/>
        </w:rPr>
        <w:t xml:space="preserve">xhibitor expressly acknowledges that no representations </w:t>
      </w:r>
      <w:r w:rsidRPr="00642427">
        <w:rPr>
          <w:rFonts w:ascii="Arial Narrow" w:hAnsi="Arial Narrow" w:cs="Calibri"/>
          <w:sz w:val="18"/>
          <w:szCs w:val="18"/>
          <w:lang w:val="en-US"/>
        </w:rPr>
        <w:t>-- whether oral or in writing,</w:t>
      </w:r>
      <w:r w:rsidR="00585EE5" w:rsidRPr="00642427">
        <w:rPr>
          <w:rFonts w:ascii="Arial Narrow" w:hAnsi="Arial Narrow" w:cs="Calibri"/>
          <w:sz w:val="18"/>
          <w:szCs w:val="18"/>
          <w:lang w:val="en-US"/>
        </w:rPr>
        <w:t xml:space="preserve"> expressed or implied </w:t>
      </w:r>
      <w:r w:rsidRPr="00642427">
        <w:rPr>
          <w:rFonts w:ascii="Arial Narrow" w:hAnsi="Arial Narrow" w:cs="Calibri"/>
          <w:sz w:val="18"/>
          <w:szCs w:val="18"/>
          <w:lang w:val="en-US"/>
        </w:rPr>
        <w:t>-</w:t>
      </w:r>
      <w:r w:rsidR="00585EE5" w:rsidRPr="00642427">
        <w:rPr>
          <w:rFonts w:ascii="Arial Narrow" w:hAnsi="Arial Narrow" w:cs="Calibri"/>
          <w:sz w:val="18"/>
          <w:szCs w:val="18"/>
          <w:lang w:val="en-US"/>
        </w:rPr>
        <w:t>- have been made</w:t>
      </w:r>
      <w:r w:rsidR="009959AA"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 xml:space="preserve">concerning the amount of business to be gained from the exhibit, its success or that </w:t>
      </w:r>
      <w:r w:rsidR="009959AA" w:rsidRPr="00642427">
        <w:rPr>
          <w:rFonts w:ascii="Arial Narrow" w:hAnsi="Arial Narrow" w:cs="Calibri"/>
          <w:sz w:val="18"/>
          <w:szCs w:val="18"/>
          <w:lang w:val="en-US"/>
        </w:rPr>
        <w:t>G</w:t>
      </w:r>
      <w:r w:rsidR="00A7038F" w:rsidRPr="00642427">
        <w:rPr>
          <w:rFonts w:ascii="Arial Narrow" w:hAnsi="Arial Narrow" w:cs="Calibri"/>
          <w:sz w:val="18"/>
          <w:szCs w:val="18"/>
          <w:lang w:val="en-US"/>
        </w:rPr>
        <w:t>EC</w:t>
      </w:r>
      <w:r w:rsidR="00585EE5" w:rsidRPr="00642427">
        <w:rPr>
          <w:rFonts w:ascii="Arial Narrow" w:hAnsi="Arial Narrow" w:cs="Calibri"/>
          <w:sz w:val="18"/>
          <w:szCs w:val="18"/>
          <w:lang w:val="en-US"/>
        </w:rPr>
        <w:t>, or any of their subsidiaries or</w:t>
      </w:r>
      <w:r w:rsidR="009959AA"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affiliates, employees or other entities allied with them have made any guarantees or assuran</w:t>
      </w:r>
      <w:r w:rsidRPr="00642427">
        <w:rPr>
          <w:rFonts w:ascii="Arial Narrow" w:hAnsi="Arial Narrow" w:cs="Calibri"/>
          <w:sz w:val="18"/>
          <w:szCs w:val="18"/>
          <w:lang w:val="en-US"/>
        </w:rPr>
        <w:t>ces concerning the exhibition. The e</w:t>
      </w:r>
      <w:r w:rsidR="00585EE5" w:rsidRPr="00642427">
        <w:rPr>
          <w:rFonts w:ascii="Arial Narrow" w:hAnsi="Arial Narrow" w:cs="Calibri"/>
          <w:sz w:val="18"/>
          <w:szCs w:val="18"/>
          <w:lang w:val="en-US"/>
        </w:rPr>
        <w:t>xhibitor</w:t>
      </w:r>
      <w:r w:rsidR="009959AA"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further acknowledges that this document constitutes the entire agreement and the binding rules and regulations existing between the</w:t>
      </w:r>
      <w:r w:rsidR="009959AA"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parties and that it has not been modified neither verbally nor in writing. No one is authorised to make any oral changes in this</w:t>
      </w:r>
      <w:r w:rsidR="009959AA" w:rsidRPr="00642427">
        <w:rPr>
          <w:rFonts w:ascii="Arial Narrow" w:hAnsi="Arial Narrow" w:cs="Calibri"/>
          <w:sz w:val="18"/>
          <w:szCs w:val="18"/>
          <w:lang w:val="en-US"/>
        </w:rPr>
        <w:t xml:space="preserve"> </w:t>
      </w:r>
      <w:r w:rsidR="00585EE5" w:rsidRPr="00642427">
        <w:rPr>
          <w:rFonts w:ascii="Arial Narrow" w:hAnsi="Arial Narrow" w:cs="Calibri"/>
          <w:sz w:val="18"/>
          <w:szCs w:val="18"/>
          <w:lang w:val="en-US"/>
        </w:rPr>
        <w:t>agreement.</w:t>
      </w:r>
    </w:p>
    <w:p w:rsidR="002D61D1" w:rsidRPr="00642427" w:rsidRDefault="00585EE5" w:rsidP="003878F4">
      <w:pPr>
        <w:pStyle w:val="ListParagraph"/>
        <w:numPr>
          <w:ilvl w:val="0"/>
          <w:numId w:val="12"/>
        </w:numPr>
        <w:autoSpaceDE w:val="0"/>
        <w:autoSpaceDN w:val="0"/>
        <w:adjustRightInd w:val="0"/>
        <w:spacing w:after="120"/>
        <w:ind w:left="141" w:right="-170" w:hanging="357"/>
        <w:contextualSpacing w:val="0"/>
        <w:jc w:val="both"/>
        <w:rPr>
          <w:rFonts w:ascii="Calibri" w:hAnsi="Calibri" w:cs="Calibri"/>
          <w:b/>
          <w:bCs/>
          <w:sz w:val="18"/>
          <w:szCs w:val="18"/>
        </w:rPr>
      </w:pPr>
      <w:r w:rsidRPr="00642427">
        <w:rPr>
          <w:rFonts w:ascii="Arial Narrow" w:hAnsi="Arial Narrow" w:cs="Calibri"/>
          <w:sz w:val="18"/>
          <w:szCs w:val="18"/>
          <w:lang w:val="en-US"/>
        </w:rPr>
        <w:t xml:space="preserve">This agreement shall be governed by and construed according to </w:t>
      </w:r>
      <w:r w:rsidR="009959AA" w:rsidRPr="00642427">
        <w:rPr>
          <w:rFonts w:ascii="Arial Narrow" w:hAnsi="Arial Narrow" w:cs="Calibri"/>
          <w:sz w:val="18"/>
          <w:szCs w:val="18"/>
          <w:lang w:val="en-US"/>
        </w:rPr>
        <w:t>Omani</w:t>
      </w:r>
      <w:r w:rsidRPr="00642427">
        <w:rPr>
          <w:rFonts w:ascii="Arial Narrow" w:hAnsi="Arial Narrow" w:cs="Calibri"/>
          <w:sz w:val="18"/>
          <w:szCs w:val="18"/>
          <w:lang w:val="en-US"/>
        </w:rPr>
        <w:t xml:space="preserve"> Law. Any dispute between the parties under this Agreement</w:t>
      </w:r>
      <w:r w:rsidR="009959AA" w:rsidRPr="00642427">
        <w:rPr>
          <w:rFonts w:ascii="Arial Narrow" w:hAnsi="Arial Narrow" w:cs="Calibri"/>
          <w:sz w:val="18"/>
          <w:szCs w:val="18"/>
          <w:lang w:val="en-US"/>
        </w:rPr>
        <w:t xml:space="preserve"> </w:t>
      </w:r>
      <w:r w:rsidRPr="00642427">
        <w:rPr>
          <w:rFonts w:ascii="Arial Narrow" w:hAnsi="Arial Narrow" w:cs="Calibri"/>
          <w:sz w:val="18"/>
          <w:szCs w:val="18"/>
          <w:lang w:val="en-US"/>
        </w:rPr>
        <w:t xml:space="preserve">hereby submits to the jurisdiction of the </w:t>
      </w:r>
      <w:r w:rsidR="009959AA" w:rsidRPr="00642427">
        <w:rPr>
          <w:rFonts w:ascii="Arial Narrow" w:hAnsi="Arial Narrow" w:cs="Calibri"/>
          <w:sz w:val="18"/>
          <w:szCs w:val="18"/>
          <w:lang w:val="en-US"/>
        </w:rPr>
        <w:t>Omani</w:t>
      </w:r>
      <w:r w:rsidRPr="00642427">
        <w:rPr>
          <w:rFonts w:ascii="Arial Narrow" w:hAnsi="Arial Narrow" w:cs="Calibri"/>
          <w:sz w:val="18"/>
          <w:szCs w:val="18"/>
          <w:lang w:val="en-US"/>
        </w:rPr>
        <w:t xml:space="preserve"> courts.</w:t>
      </w:r>
    </w:p>
    <w:sectPr w:rsidR="002D61D1" w:rsidRPr="00642427" w:rsidSect="003643DB">
      <w:headerReference w:type="default" r:id="rId9"/>
      <w:headerReference w:type="first" r:id="rId10"/>
      <w:footerReference w:type="first" r:id="rId11"/>
      <w:type w:val="oddPage"/>
      <w:pgSz w:w="11909" w:h="16834" w:code="9"/>
      <w:pgMar w:top="257" w:right="1077" w:bottom="261" w:left="1077" w:header="567" w:footer="623" w:gutter="0"/>
      <w:pgBorders w:offsetFrom="page">
        <w:top w:val="single" w:sz="8" w:space="24" w:color="EEBE10"/>
        <w:left w:val="single" w:sz="8" w:space="24" w:color="EEBE10"/>
        <w:bottom w:val="single" w:sz="8" w:space="24" w:color="EEBE10"/>
        <w:right w:val="single" w:sz="8" w:space="24" w:color="EEBE10"/>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E7" w:rsidRDefault="000629E7">
      <w:r>
        <w:separator/>
      </w:r>
    </w:p>
  </w:endnote>
  <w:endnote w:type="continuationSeparator" w:id="0">
    <w:p w:rsidR="000629E7" w:rsidRDefault="0006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9E7" w:rsidRDefault="004A663B" w:rsidP="003643DB">
    <w:pPr>
      <w:pStyle w:val="Footer"/>
      <w:jc w:val="center"/>
      <w:rPr>
        <w:rFonts w:ascii="Arial Narrow" w:hAnsi="Arial Narrow" w:cs="Calibri"/>
        <w:b/>
        <w:sz w:val="18"/>
        <w:szCs w:val="18"/>
      </w:rPr>
    </w:pPr>
    <w:r>
      <w:rPr>
        <w:rFonts w:ascii="Arial Narrow" w:hAnsi="Arial Narrow" w:cs="Calibri"/>
        <w:b/>
        <w:noProof/>
        <w:sz w:val="18"/>
        <w:szCs w:val="18"/>
        <w:lang w:eastAsia="en-GB"/>
      </w:rPr>
      <w:pict>
        <v:shapetype id="_x0000_t32" coordsize="21600,21600" o:spt="32" o:oned="t" path="m,l21600,21600e" filled="f">
          <v:path arrowok="t" fillok="f" o:connecttype="none"/>
          <o:lock v:ext="edit" shapetype="t"/>
        </v:shapetype>
        <v:shape id="_x0000_s2050" type="#_x0000_t32" style="position:absolute;left:0;text-align:left;margin-left:-30.6pt;margin-top:6.85pt;width:549pt;height:0;z-index:251658240" o:connectortype="straight" strokecolor="#f7d06d" strokeweight=".25pt"/>
      </w:pict>
    </w:r>
  </w:p>
  <w:p w:rsidR="000629E7" w:rsidRDefault="000629E7" w:rsidP="003643DB">
    <w:pPr>
      <w:pStyle w:val="Footer"/>
      <w:jc w:val="center"/>
      <w:rPr>
        <w:rFonts w:ascii="Arial Narrow" w:hAnsi="Arial Narrow" w:cs="Calibri"/>
        <w:iCs/>
        <w:sz w:val="18"/>
        <w:szCs w:val="18"/>
      </w:rPr>
    </w:pPr>
    <w:r>
      <w:rPr>
        <w:rFonts w:ascii="Arial Narrow" w:hAnsi="Arial Narrow" w:cs="Calibri"/>
        <w:b/>
        <w:noProof/>
        <w:sz w:val="18"/>
        <w:szCs w:val="18"/>
        <w:lang w:val="en-US"/>
      </w:rPr>
      <w:drawing>
        <wp:anchor distT="0" distB="0" distL="114300" distR="114300" simplePos="0" relativeHeight="251660288" behindDoc="0" locked="0" layoutInCell="1" allowOverlap="1">
          <wp:simplePos x="0" y="0"/>
          <wp:positionH relativeFrom="column">
            <wp:posOffset>-346793</wp:posOffset>
          </wp:positionH>
          <wp:positionV relativeFrom="paragraph">
            <wp:posOffset>34621</wp:posOffset>
          </wp:positionV>
          <wp:extent cx="792315" cy="238539"/>
          <wp:effectExtent l="19050" t="0" r="7785" b="0"/>
          <wp:wrapNone/>
          <wp:docPr id="2" name="Picture 0" descr="Logo_G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C.jpg"/>
                  <pic:cNvPicPr/>
                </pic:nvPicPr>
                <pic:blipFill>
                  <a:blip r:embed="rId1" cstate="print"/>
                  <a:stretch>
                    <a:fillRect/>
                  </a:stretch>
                </pic:blipFill>
                <pic:spPr>
                  <a:xfrm>
                    <a:off x="0" y="0"/>
                    <a:ext cx="792315" cy="23853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E7" w:rsidRDefault="000629E7">
      <w:r>
        <w:separator/>
      </w:r>
    </w:p>
  </w:footnote>
  <w:footnote w:type="continuationSeparator" w:id="0">
    <w:p w:rsidR="000629E7" w:rsidRDefault="00062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15" w:type="dxa"/>
      <w:tblInd w:w="-459" w:type="dxa"/>
      <w:tblBorders>
        <w:top w:val="none" w:sz="0" w:space="0" w:color="auto"/>
        <w:left w:val="none" w:sz="0" w:space="0" w:color="auto"/>
        <w:bottom w:val="single" w:sz="8" w:space="0" w:color="EEBE10"/>
        <w:right w:val="none" w:sz="0" w:space="0" w:color="auto"/>
        <w:insideH w:val="none" w:sz="0" w:space="0" w:color="auto"/>
        <w:insideV w:val="none" w:sz="0" w:space="0" w:color="auto"/>
      </w:tblBorders>
      <w:tblLook w:val="04A0" w:firstRow="1" w:lastRow="0" w:firstColumn="1" w:lastColumn="0" w:noHBand="0" w:noVBand="1"/>
    </w:tblPr>
    <w:tblGrid>
      <w:gridCol w:w="10915"/>
    </w:tblGrid>
    <w:tr w:rsidR="000629E7" w:rsidTr="003B6B1F">
      <w:tc>
        <w:tcPr>
          <w:tcW w:w="10915" w:type="dxa"/>
        </w:tcPr>
        <w:p w:rsidR="000629E7" w:rsidRDefault="000629E7" w:rsidP="003B6B1F">
          <w:pPr>
            <w:pStyle w:val="Header"/>
            <w:rPr>
              <w:rFonts w:ascii="Tahoma" w:hAnsi="Tahoma" w:cs="Tahoma"/>
              <w:b/>
              <w:sz w:val="24"/>
              <w:szCs w:val="24"/>
            </w:rPr>
          </w:pPr>
          <w:r>
            <w:rPr>
              <w:noProof/>
              <w:lang w:val="en-US"/>
            </w:rPr>
            <w:drawing>
              <wp:inline distT="0" distB="0" distL="0" distR="0">
                <wp:extent cx="609600" cy="3329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MTE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164" cy="333828"/>
                        </a:xfrm>
                        <a:prstGeom prst="rect">
                          <a:avLst/>
                        </a:prstGeom>
                      </pic:spPr>
                    </pic:pic>
                  </a:graphicData>
                </a:graphic>
              </wp:inline>
            </w:drawing>
          </w:r>
        </w:p>
        <w:p w:rsidR="000629E7" w:rsidRPr="003B6B1F" w:rsidRDefault="000629E7" w:rsidP="003B6B1F">
          <w:pPr>
            <w:pStyle w:val="Header"/>
            <w:jc w:val="center"/>
            <w:rPr>
              <w:rFonts w:ascii="Tahoma" w:hAnsi="Tahoma" w:cs="Tahoma"/>
              <w:b/>
              <w:sz w:val="22"/>
              <w:szCs w:val="22"/>
            </w:rPr>
          </w:pPr>
          <w:r w:rsidRPr="003B6B1F">
            <w:rPr>
              <w:rFonts w:ascii="Tahoma" w:hAnsi="Tahoma" w:cs="Tahoma"/>
              <w:b/>
              <w:sz w:val="22"/>
              <w:szCs w:val="22"/>
            </w:rPr>
            <w:t>Rules and Regulations</w:t>
          </w:r>
        </w:p>
      </w:tc>
    </w:tr>
  </w:tbl>
  <w:p w:rsidR="000629E7" w:rsidRDefault="000629E7" w:rsidP="00427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788"/>
    </w:tblGrid>
    <w:tr w:rsidR="000629E7" w:rsidTr="000629E7">
      <w:tc>
        <w:tcPr>
          <w:tcW w:w="2127" w:type="dxa"/>
          <w:tcBorders>
            <w:bottom w:val="single" w:sz="4" w:space="0" w:color="EEBE10"/>
          </w:tcBorders>
        </w:tcPr>
        <w:p w:rsidR="000629E7" w:rsidRDefault="000629E7" w:rsidP="000629E7">
          <w:pPr>
            <w:pStyle w:val="Header"/>
          </w:pPr>
          <w:r>
            <w:rPr>
              <w:noProof/>
              <w:lang w:val="en-US"/>
            </w:rPr>
            <w:drawing>
              <wp:inline distT="0" distB="0" distL="0" distR="0">
                <wp:extent cx="1203229" cy="657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MTE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3229" cy="657225"/>
                        </a:xfrm>
                        <a:prstGeom prst="rect">
                          <a:avLst/>
                        </a:prstGeom>
                      </pic:spPr>
                    </pic:pic>
                  </a:graphicData>
                </a:graphic>
              </wp:inline>
            </w:drawing>
          </w:r>
        </w:p>
      </w:tc>
      <w:tc>
        <w:tcPr>
          <w:tcW w:w="8788" w:type="dxa"/>
          <w:tcBorders>
            <w:bottom w:val="single" w:sz="4" w:space="0" w:color="EEBE1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gridCol w:w="2157"/>
          </w:tblGrid>
          <w:tr w:rsidR="00D1503F" w:rsidTr="00D1503F">
            <w:tc>
              <w:tcPr>
                <w:tcW w:w="6405" w:type="dxa"/>
              </w:tcPr>
              <w:p w:rsidR="00D1503F" w:rsidRDefault="00D1503F" w:rsidP="000629E7">
                <w:pPr>
                  <w:pStyle w:val="Header"/>
                  <w:rPr>
                    <w:rFonts w:ascii="Arial Narrow" w:hAnsi="Arial Narrow"/>
                  </w:rPr>
                </w:pPr>
                <w:r>
                  <w:rPr>
                    <w:rFonts w:ascii="Arial Narrow" w:hAnsi="Arial Narrow"/>
                  </w:rPr>
                  <w:t>Industrial Machinery, Tools, Hardware &amp; Equipments Exhibition</w:t>
                </w:r>
              </w:p>
            </w:tc>
            <w:tc>
              <w:tcPr>
                <w:tcW w:w="2157" w:type="dxa"/>
                <w:vMerge w:val="restart"/>
              </w:tcPr>
              <w:p w:rsidR="00D1503F" w:rsidRDefault="00D1503F" w:rsidP="00D1503F">
                <w:pPr>
                  <w:pStyle w:val="Header"/>
                  <w:rPr>
                    <w:rFonts w:ascii="Arial Narrow" w:hAnsi="Arial Narrow"/>
                  </w:rPr>
                </w:pPr>
                <w:r w:rsidRPr="00D1503F">
                  <w:rPr>
                    <w:rFonts w:ascii="Arial Narrow" w:hAnsi="Arial Narrow"/>
                    <w:b/>
                  </w:rPr>
                  <w:t>Media Partner</w:t>
                </w:r>
                <w:r>
                  <w:rPr>
                    <w:rFonts w:ascii="Verdana" w:hAnsi="Verdana" w:cs="Arial"/>
                    <w:noProof/>
                    <w:color w:val="006699"/>
                    <w:lang w:val="en-US"/>
                  </w:rPr>
                  <w:drawing>
                    <wp:inline distT="0" distB="0" distL="0" distR="0" wp14:anchorId="0EC9DBE2" wp14:editId="710538B4">
                      <wp:extent cx="1232535" cy="238760"/>
                      <wp:effectExtent l="0" t="0" r="0" b="0"/>
                      <wp:docPr id="1" name="Picture 1" descr="MEsteel.com - Linking steel buyers and sellers in the Middle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teel.com - Linking steel buyers and sellers in the Middle Ea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535" cy="238760"/>
                              </a:xfrm>
                              <a:prstGeom prst="rect">
                                <a:avLst/>
                              </a:prstGeom>
                              <a:noFill/>
                              <a:ln>
                                <a:noFill/>
                              </a:ln>
                            </pic:spPr>
                          </pic:pic>
                        </a:graphicData>
                      </a:graphic>
                    </wp:inline>
                  </w:drawing>
                </w:r>
              </w:p>
            </w:tc>
          </w:tr>
          <w:tr w:rsidR="00D1503F" w:rsidTr="00D1503F">
            <w:tc>
              <w:tcPr>
                <w:tcW w:w="6405" w:type="dxa"/>
              </w:tcPr>
              <w:p w:rsidR="00D1503F" w:rsidRPr="004B1A98" w:rsidRDefault="00D1503F" w:rsidP="00D1503F">
                <w:pPr>
                  <w:pStyle w:val="Header"/>
                  <w:rPr>
                    <w:rFonts w:ascii="Arial Narrow" w:hAnsi="Arial Narrow"/>
                    <w:b/>
                    <w:sz w:val="24"/>
                    <w:szCs w:val="24"/>
                  </w:rPr>
                </w:pPr>
                <w:r>
                  <w:rPr>
                    <w:rFonts w:ascii="Arial Narrow" w:hAnsi="Arial Narrow"/>
                    <w:b/>
                    <w:sz w:val="24"/>
                    <w:szCs w:val="24"/>
                  </w:rPr>
                  <w:t>1</w:t>
                </w:r>
                <w:r w:rsidR="00D97764">
                  <w:rPr>
                    <w:rFonts w:ascii="Arial Narrow" w:hAnsi="Arial Narrow"/>
                    <w:b/>
                    <w:sz w:val="24"/>
                    <w:szCs w:val="24"/>
                  </w:rPr>
                  <w:t>7</w:t>
                </w:r>
                <w:r w:rsidRPr="004B1A98">
                  <w:rPr>
                    <w:rFonts w:ascii="Arial Narrow" w:hAnsi="Arial Narrow"/>
                    <w:b/>
                    <w:sz w:val="24"/>
                    <w:szCs w:val="24"/>
                  </w:rPr>
                  <w:t>–1</w:t>
                </w:r>
                <w:r w:rsidR="00D97764">
                  <w:rPr>
                    <w:rFonts w:ascii="Arial Narrow" w:hAnsi="Arial Narrow"/>
                    <w:b/>
                    <w:sz w:val="24"/>
                    <w:szCs w:val="24"/>
                  </w:rPr>
                  <w:t>9</w:t>
                </w:r>
                <w:r w:rsidRPr="004B1A98">
                  <w:rPr>
                    <w:rFonts w:ascii="Arial Narrow" w:hAnsi="Arial Narrow"/>
                    <w:b/>
                    <w:sz w:val="24"/>
                    <w:szCs w:val="24"/>
                  </w:rPr>
                  <w:t xml:space="preserve"> </w:t>
                </w:r>
                <w:r w:rsidR="00D97764">
                  <w:rPr>
                    <w:rFonts w:ascii="Arial Narrow" w:hAnsi="Arial Narrow"/>
                    <w:b/>
                    <w:sz w:val="24"/>
                    <w:szCs w:val="24"/>
                  </w:rPr>
                  <w:t xml:space="preserve">September </w:t>
                </w:r>
                <w:r w:rsidRPr="004B1A98">
                  <w:rPr>
                    <w:rFonts w:ascii="Arial Narrow" w:hAnsi="Arial Narrow"/>
                    <w:b/>
                    <w:sz w:val="24"/>
                    <w:szCs w:val="24"/>
                  </w:rPr>
                  <w:t>2012</w:t>
                </w:r>
              </w:p>
              <w:p w:rsidR="00D1503F" w:rsidRDefault="00D1503F" w:rsidP="000629E7">
                <w:pPr>
                  <w:pStyle w:val="Header"/>
                  <w:rPr>
                    <w:rFonts w:ascii="Arial Narrow" w:hAnsi="Arial Narrow"/>
                  </w:rPr>
                </w:pPr>
                <w:r>
                  <w:rPr>
                    <w:rFonts w:ascii="Arial Narrow" w:hAnsi="Arial Narrow"/>
                  </w:rPr>
                  <w:t>Oman International Exhibition Centre, Muscat, Sultanate of Oman</w:t>
                </w:r>
              </w:p>
            </w:tc>
            <w:tc>
              <w:tcPr>
                <w:tcW w:w="2157" w:type="dxa"/>
                <w:vMerge/>
              </w:tcPr>
              <w:p w:rsidR="00D1503F" w:rsidRDefault="00D1503F" w:rsidP="00D1503F">
                <w:pPr>
                  <w:pStyle w:val="Header"/>
                  <w:rPr>
                    <w:rFonts w:ascii="Arial Narrow" w:hAnsi="Arial Narrow"/>
                  </w:rPr>
                </w:pPr>
              </w:p>
            </w:tc>
          </w:tr>
        </w:tbl>
        <w:p w:rsidR="000629E7" w:rsidRPr="009A5C1C" w:rsidRDefault="000629E7" w:rsidP="000629E7">
          <w:pPr>
            <w:pStyle w:val="Header"/>
            <w:rPr>
              <w:rFonts w:ascii="Arial Narrow" w:hAnsi="Arial Narrow"/>
            </w:rPr>
          </w:pPr>
        </w:p>
      </w:tc>
    </w:tr>
    <w:tr w:rsidR="000629E7" w:rsidTr="000629E7">
      <w:tc>
        <w:tcPr>
          <w:tcW w:w="10915" w:type="dxa"/>
          <w:gridSpan w:val="2"/>
          <w:tcBorders>
            <w:top w:val="single" w:sz="4" w:space="0" w:color="EEBE10"/>
            <w:bottom w:val="single" w:sz="4" w:space="0" w:color="EEBE10"/>
          </w:tcBorders>
        </w:tcPr>
        <w:p w:rsidR="000629E7" w:rsidRPr="00E07588" w:rsidRDefault="000629E7" w:rsidP="00D1503F">
          <w:pPr>
            <w:pStyle w:val="Header"/>
            <w:jc w:val="center"/>
            <w:rPr>
              <w:rFonts w:ascii="Tahoma" w:hAnsi="Tahoma" w:cs="Tahoma"/>
              <w:b/>
              <w:sz w:val="22"/>
              <w:szCs w:val="22"/>
            </w:rPr>
          </w:pPr>
          <w:r w:rsidRPr="00E07588">
            <w:rPr>
              <w:rFonts w:ascii="Tahoma" w:hAnsi="Tahoma" w:cs="Tahoma"/>
              <w:b/>
              <w:sz w:val="22"/>
              <w:szCs w:val="22"/>
            </w:rPr>
            <w:t>SPACE APPLICATION FORM</w:t>
          </w:r>
        </w:p>
      </w:tc>
    </w:tr>
  </w:tbl>
  <w:p w:rsidR="000629E7" w:rsidRDefault="000629E7" w:rsidP="003B6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A9C"/>
    <w:multiLevelType w:val="hybridMultilevel"/>
    <w:tmpl w:val="EB189060"/>
    <w:lvl w:ilvl="0" w:tplc="0409000D">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04BA0B31"/>
    <w:multiLevelType w:val="hybridMultilevel"/>
    <w:tmpl w:val="07162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3B4A9A"/>
    <w:multiLevelType w:val="hybridMultilevel"/>
    <w:tmpl w:val="59F44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96679"/>
    <w:multiLevelType w:val="hybridMultilevel"/>
    <w:tmpl w:val="EB189060"/>
    <w:lvl w:ilvl="0" w:tplc="04090007">
      <w:start w:val="1"/>
      <w:numFmt w:val="bullet"/>
      <w:lvlText w:val=""/>
      <w:lvlJc w:val="left"/>
      <w:pPr>
        <w:tabs>
          <w:tab w:val="num" w:pos="1260"/>
        </w:tabs>
        <w:ind w:left="1260" w:hanging="360"/>
      </w:pPr>
      <w:rPr>
        <w:rFonts w:ascii="Wingdings" w:hAnsi="Wingdings" w:hint="default"/>
        <w:sz w:val="16"/>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146E00C9"/>
    <w:multiLevelType w:val="singleLevel"/>
    <w:tmpl w:val="4126CA22"/>
    <w:lvl w:ilvl="0">
      <w:start w:val="18"/>
      <w:numFmt w:val="upperLetter"/>
      <w:lvlText w:val="%1."/>
      <w:lvlJc w:val="left"/>
      <w:pPr>
        <w:tabs>
          <w:tab w:val="num" w:pos="360"/>
        </w:tabs>
        <w:ind w:left="360" w:hanging="360"/>
      </w:pPr>
      <w:rPr>
        <w:sz w:val="20"/>
      </w:rPr>
    </w:lvl>
  </w:abstractNum>
  <w:abstractNum w:abstractNumId="5">
    <w:nsid w:val="16D40330"/>
    <w:multiLevelType w:val="hybridMultilevel"/>
    <w:tmpl w:val="06121B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E431C2"/>
    <w:multiLevelType w:val="hybridMultilevel"/>
    <w:tmpl w:val="EB189060"/>
    <w:lvl w:ilvl="0" w:tplc="04090007">
      <w:start w:val="1"/>
      <w:numFmt w:val="bullet"/>
      <w:lvlText w:val=""/>
      <w:lvlJc w:val="left"/>
      <w:pPr>
        <w:tabs>
          <w:tab w:val="num" w:pos="1260"/>
        </w:tabs>
        <w:ind w:left="1260" w:hanging="360"/>
      </w:pPr>
      <w:rPr>
        <w:rFonts w:ascii="Wingdings" w:hAnsi="Wingdings" w:hint="default"/>
        <w:sz w:val="16"/>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3B8F0E42"/>
    <w:multiLevelType w:val="hybridMultilevel"/>
    <w:tmpl w:val="4C1AD906"/>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C66A83"/>
    <w:multiLevelType w:val="singleLevel"/>
    <w:tmpl w:val="C09CB18E"/>
    <w:lvl w:ilvl="0">
      <w:start w:val="1"/>
      <w:numFmt w:val="upperLetter"/>
      <w:lvlText w:val="%1."/>
      <w:legacy w:legacy="1" w:legacySpace="0" w:legacyIndent="283"/>
      <w:lvlJc w:val="left"/>
      <w:pPr>
        <w:ind w:left="283" w:hanging="283"/>
      </w:pPr>
    </w:lvl>
  </w:abstractNum>
  <w:abstractNum w:abstractNumId="9">
    <w:nsid w:val="63CB3CA4"/>
    <w:multiLevelType w:val="hybridMultilevel"/>
    <w:tmpl w:val="F82C3F78"/>
    <w:lvl w:ilvl="0" w:tplc="B2FC0632">
      <w:start w:val="10"/>
      <w:numFmt w:val="bullet"/>
      <w:lvlText w:val=""/>
      <w:lvlJc w:val="left"/>
      <w:pPr>
        <w:ind w:left="76" w:hanging="360"/>
      </w:pPr>
      <w:rPr>
        <w:rFonts w:ascii="Symbol" w:eastAsia="Times New Roman" w:hAnsi="Symbol" w:cs="Calibr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nsid w:val="657913BC"/>
    <w:multiLevelType w:val="hybridMultilevel"/>
    <w:tmpl w:val="EB189060"/>
    <w:lvl w:ilvl="0" w:tplc="0409000D">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71C739F5"/>
    <w:multiLevelType w:val="hybridMultilevel"/>
    <w:tmpl w:val="90BC21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3"/>
  </w:num>
  <w:num w:numId="4">
    <w:abstractNumId w:val="5"/>
  </w:num>
  <w:num w:numId="5">
    <w:abstractNumId w:val="0"/>
  </w:num>
  <w:num w:numId="6">
    <w:abstractNumId w:val="10"/>
  </w:num>
  <w:num w:numId="7">
    <w:abstractNumId w:val="6"/>
  </w:num>
  <w:num w:numId="8">
    <w:abstractNumId w:val="1"/>
  </w:num>
  <w:num w:numId="9">
    <w:abstractNumId w:val="11"/>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v:stroke weight=".25pt"/>
    </o:shapedefaults>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002763"/>
    <w:rsid w:val="00002763"/>
    <w:rsid w:val="0001112D"/>
    <w:rsid w:val="000158B5"/>
    <w:rsid w:val="00016686"/>
    <w:rsid w:val="000243E8"/>
    <w:rsid w:val="00027FE2"/>
    <w:rsid w:val="0003510B"/>
    <w:rsid w:val="000462BC"/>
    <w:rsid w:val="00051C78"/>
    <w:rsid w:val="0005538A"/>
    <w:rsid w:val="00056312"/>
    <w:rsid w:val="00060DA6"/>
    <w:rsid w:val="000629E7"/>
    <w:rsid w:val="0007436B"/>
    <w:rsid w:val="0007736A"/>
    <w:rsid w:val="00084045"/>
    <w:rsid w:val="00087C40"/>
    <w:rsid w:val="00094464"/>
    <w:rsid w:val="000963CB"/>
    <w:rsid w:val="000A0D59"/>
    <w:rsid w:val="000A2DD3"/>
    <w:rsid w:val="000A354E"/>
    <w:rsid w:val="000A35AC"/>
    <w:rsid w:val="000A3914"/>
    <w:rsid w:val="000A503A"/>
    <w:rsid w:val="000A6278"/>
    <w:rsid w:val="000B1144"/>
    <w:rsid w:val="000B344D"/>
    <w:rsid w:val="000B4086"/>
    <w:rsid w:val="000B606E"/>
    <w:rsid w:val="000C242E"/>
    <w:rsid w:val="000C26EC"/>
    <w:rsid w:val="000C3A54"/>
    <w:rsid w:val="000E388A"/>
    <w:rsid w:val="000F40D0"/>
    <w:rsid w:val="000F5C9B"/>
    <w:rsid w:val="0011721F"/>
    <w:rsid w:val="00151995"/>
    <w:rsid w:val="0017660E"/>
    <w:rsid w:val="0018065F"/>
    <w:rsid w:val="00180A13"/>
    <w:rsid w:val="0018247C"/>
    <w:rsid w:val="001A0B71"/>
    <w:rsid w:val="001A1D23"/>
    <w:rsid w:val="001A4A0B"/>
    <w:rsid w:val="001A52CD"/>
    <w:rsid w:val="001B3C71"/>
    <w:rsid w:val="001B4848"/>
    <w:rsid w:val="001B4F8C"/>
    <w:rsid w:val="001D0799"/>
    <w:rsid w:val="001D3B55"/>
    <w:rsid w:val="001D4C2E"/>
    <w:rsid w:val="001D66AB"/>
    <w:rsid w:val="001E0288"/>
    <w:rsid w:val="001E1ADC"/>
    <w:rsid w:val="001E2959"/>
    <w:rsid w:val="001E7CD3"/>
    <w:rsid w:val="002022CD"/>
    <w:rsid w:val="0020561C"/>
    <w:rsid w:val="002115E0"/>
    <w:rsid w:val="00211774"/>
    <w:rsid w:val="00215CAB"/>
    <w:rsid w:val="002211E1"/>
    <w:rsid w:val="002332D8"/>
    <w:rsid w:val="0024616F"/>
    <w:rsid w:val="002477DF"/>
    <w:rsid w:val="00266971"/>
    <w:rsid w:val="00267A9E"/>
    <w:rsid w:val="00271B8B"/>
    <w:rsid w:val="00275492"/>
    <w:rsid w:val="00277BAB"/>
    <w:rsid w:val="002807E6"/>
    <w:rsid w:val="00282495"/>
    <w:rsid w:val="00296FE4"/>
    <w:rsid w:val="002A2835"/>
    <w:rsid w:val="002A5EEC"/>
    <w:rsid w:val="002A6630"/>
    <w:rsid w:val="002A6A11"/>
    <w:rsid w:val="002C361F"/>
    <w:rsid w:val="002C4766"/>
    <w:rsid w:val="002C716F"/>
    <w:rsid w:val="002D4901"/>
    <w:rsid w:val="002D61D1"/>
    <w:rsid w:val="002E314A"/>
    <w:rsid w:val="002F042B"/>
    <w:rsid w:val="002F1627"/>
    <w:rsid w:val="00307B1A"/>
    <w:rsid w:val="00314954"/>
    <w:rsid w:val="00316881"/>
    <w:rsid w:val="00322893"/>
    <w:rsid w:val="00326AA3"/>
    <w:rsid w:val="00333766"/>
    <w:rsid w:val="00334CBC"/>
    <w:rsid w:val="00337EAD"/>
    <w:rsid w:val="00341225"/>
    <w:rsid w:val="003444E8"/>
    <w:rsid w:val="003448DB"/>
    <w:rsid w:val="003643DB"/>
    <w:rsid w:val="003647F1"/>
    <w:rsid w:val="003654DC"/>
    <w:rsid w:val="00367310"/>
    <w:rsid w:val="003747A3"/>
    <w:rsid w:val="00387485"/>
    <w:rsid w:val="003878F4"/>
    <w:rsid w:val="003957F6"/>
    <w:rsid w:val="003A7343"/>
    <w:rsid w:val="003B6673"/>
    <w:rsid w:val="003B6938"/>
    <w:rsid w:val="003B6B1F"/>
    <w:rsid w:val="003B7B36"/>
    <w:rsid w:val="003C640E"/>
    <w:rsid w:val="003D0691"/>
    <w:rsid w:val="003D3F02"/>
    <w:rsid w:val="003E000D"/>
    <w:rsid w:val="003E04FA"/>
    <w:rsid w:val="003E24AB"/>
    <w:rsid w:val="003F766A"/>
    <w:rsid w:val="00400F63"/>
    <w:rsid w:val="0041208D"/>
    <w:rsid w:val="00417B44"/>
    <w:rsid w:val="004211D7"/>
    <w:rsid w:val="00426751"/>
    <w:rsid w:val="00427B22"/>
    <w:rsid w:val="00431D18"/>
    <w:rsid w:val="00432564"/>
    <w:rsid w:val="0044031A"/>
    <w:rsid w:val="00442E47"/>
    <w:rsid w:val="004468E7"/>
    <w:rsid w:val="0045438B"/>
    <w:rsid w:val="004558CE"/>
    <w:rsid w:val="0046505D"/>
    <w:rsid w:val="00466BDA"/>
    <w:rsid w:val="00472B33"/>
    <w:rsid w:val="00476746"/>
    <w:rsid w:val="004831CB"/>
    <w:rsid w:val="00492E33"/>
    <w:rsid w:val="004A320F"/>
    <w:rsid w:val="004A663B"/>
    <w:rsid w:val="004B1A98"/>
    <w:rsid w:val="004B2041"/>
    <w:rsid w:val="004B22BA"/>
    <w:rsid w:val="004B677E"/>
    <w:rsid w:val="004D27BC"/>
    <w:rsid w:val="004D2B52"/>
    <w:rsid w:val="004D7924"/>
    <w:rsid w:val="004E2DE6"/>
    <w:rsid w:val="004F0635"/>
    <w:rsid w:val="004F0981"/>
    <w:rsid w:val="004F3F2A"/>
    <w:rsid w:val="0050183A"/>
    <w:rsid w:val="005066F0"/>
    <w:rsid w:val="00517E8E"/>
    <w:rsid w:val="00521433"/>
    <w:rsid w:val="005219D9"/>
    <w:rsid w:val="0053092E"/>
    <w:rsid w:val="00533BEA"/>
    <w:rsid w:val="00533D67"/>
    <w:rsid w:val="005422E5"/>
    <w:rsid w:val="005634FA"/>
    <w:rsid w:val="00565FA0"/>
    <w:rsid w:val="00574657"/>
    <w:rsid w:val="00574726"/>
    <w:rsid w:val="00585EE5"/>
    <w:rsid w:val="0059235F"/>
    <w:rsid w:val="00592998"/>
    <w:rsid w:val="0059799E"/>
    <w:rsid w:val="005A65D9"/>
    <w:rsid w:val="005C0339"/>
    <w:rsid w:val="005C6DE5"/>
    <w:rsid w:val="005C773B"/>
    <w:rsid w:val="005E6A8E"/>
    <w:rsid w:val="005F0FF4"/>
    <w:rsid w:val="005F1871"/>
    <w:rsid w:val="005F303D"/>
    <w:rsid w:val="005F5D1C"/>
    <w:rsid w:val="005F7647"/>
    <w:rsid w:val="005F7CC7"/>
    <w:rsid w:val="006019D9"/>
    <w:rsid w:val="00604F42"/>
    <w:rsid w:val="00606BDE"/>
    <w:rsid w:val="00613949"/>
    <w:rsid w:val="0063153D"/>
    <w:rsid w:val="00636364"/>
    <w:rsid w:val="00637957"/>
    <w:rsid w:val="00642427"/>
    <w:rsid w:val="00644902"/>
    <w:rsid w:val="00665BB9"/>
    <w:rsid w:val="006672C2"/>
    <w:rsid w:val="00667657"/>
    <w:rsid w:val="00671F48"/>
    <w:rsid w:val="00674CFE"/>
    <w:rsid w:val="006750EE"/>
    <w:rsid w:val="0067534E"/>
    <w:rsid w:val="00677843"/>
    <w:rsid w:val="00683A0D"/>
    <w:rsid w:val="00690FA4"/>
    <w:rsid w:val="006932FE"/>
    <w:rsid w:val="006A4655"/>
    <w:rsid w:val="006A4B14"/>
    <w:rsid w:val="006B4506"/>
    <w:rsid w:val="006C5ADA"/>
    <w:rsid w:val="006D66C2"/>
    <w:rsid w:val="006E3C19"/>
    <w:rsid w:val="006E705F"/>
    <w:rsid w:val="006F5F55"/>
    <w:rsid w:val="00703FB4"/>
    <w:rsid w:val="00704690"/>
    <w:rsid w:val="00704DDF"/>
    <w:rsid w:val="0070549E"/>
    <w:rsid w:val="00707DAC"/>
    <w:rsid w:val="00712632"/>
    <w:rsid w:val="00715E95"/>
    <w:rsid w:val="00727577"/>
    <w:rsid w:val="0073111F"/>
    <w:rsid w:val="00732535"/>
    <w:rsid w:val="00735115"/>
    <w:rsid w:val="00737022"/>
    <w:rsid w:val="00737110"/>
    <w:rsid w:val="007439BC"/>
    <w:rsid w:val="00750D3E"/>
    <w:rsid w:val="00751C3E"/>
    <w:rsid w:val="00755B83"/>
    <w:rsid w:val="007572BF"/>
    <w:rsid w:val="00761D63"/>
    <w:rsid w:val="00764EE8"/>
    <w:rsid w:val="007669F2"/>
    <w:rsid w:val="00766D92"/>
    <w:rsid w:val="00772848"/>
    <w:rsid w:val="00773126"/>
    <w:rsid w:val="00776D08"/>
    <w:rsid w:val="007855E1"/>
    <w:rsid w:val="00787520"/>
    <w:rsid w:val="00787921"/>
    <w:rsid w:val="00793B53"/>
    <w:rsid w:val="007B2C12"/>
    <w:rsid w:val="007B6568"/>
    <w:rsid w:val="007C065B"/>
    <w:rsid w:val="007C56EF"/>
    <w:rsid w:val="007C6719"/>
    <w:rsid w:val="007E0174"/>
    <w:rsid w:val="007F0EA5"/>
    <w:rsid w:val="007F1178"/>
    <w:rsid w:val="007F3075"/>
    <w:rsid w:val="007F5327"/>
    <w:rsid w:val="008077E8"/>
    <w:rsid w:val="00811E01"/>
    <w:rsid w:val="00830D05"/>
    <w:rsid w:val="00832105"/>
    <w:rsid w:val="008338B9"/>
    <w:rsid w:val="00841D21"/>
    <w:rsid w:val="00854D0A"/>
    <w:rsid w:val="00854D69"/>
    <w:rsid w:val="0086029B"/>
    <w:rsid w:val="00860F05"/>
    <w:rsid w:val="00861828"/>
    <w:rsid w:val="008647A4"/>
    <w:rsid w:val="00873714"/>
    <w:rsid w:val="00887919"/>
    <w:rsid w:val="00892A4E"/>
    <w:rsid w:val="00897F29"/>
    <w:rsid w:val="008A4096"/>
    <w:rsid w:val="008A5A26"/>
    <w:rsid w:val="008A7673"/>
    <w:rsid w:val="008B05E6"/>
    <w:rsid w:val="008B46BA"/>
    <w:rsid w:val="008B5C37"/>
    <w:rsid w:val="008B76AC"/>
    <w:rsid w:val="008C13AE"/>
    <w:rsid w:val="008C37F7"/>
    <w:rsid w:val="008C3971"/>
    <w:rsid w:val="008C684E"/>
    <w:rsid w:val="008D0FB7"/>
    <w:rsid w:val="008E28D6"/>
    <w:rsid w:val="008E47BF"/>
    <w:rsid w:val="008E54B9"/>
    <w:rsid w:val="008F37CA"/>
    <w:rsid w:val="008F397E"/>
    <w:rsid w:val="00901C81"/>
    <w:rsid w:val="00902B60"/>
    <w:rsid w:val="0090328A"/>
    <w:rsid w:val="00912352"/>
    <w:rsid w:val="009179A4"/>
    <w:rsid w:val="00925CE7"/>
    <w:rsid w:val="009271BE"/>
    <w:rsid w:val="00934C48"/>
    <w:rsid w:val="00947011"/>
    <w:rsid w:val="00957235"/>
    <w:rsid w:val="009638EF"/>
    <w:rsid w:val="009706CC"/>
    <w:rsid w:val="00981550"/>
    <w:rsid w:val="00981B8A"/>
    <w:rsid w:val="0099090B"/>
    <w:rsid w:val="0099095C"/>
    <w:rsid w:val="0099482D"/>
    <w:rsid w:val="00994A87"/>
    <w:rsid w:val="009959AA"/>
    <w:rsid w:val="00996ADF"/>
    <w:rsid w:val="009A1800"/>
    <w:rsid w:val="009A3E6A"/>
    <w:rsid w:val="009A5C1C"/>
    <w:rsid w:val="009B0333"/>
    <w:rsid w:val="009B47B0"/>
    <w:rsid w:val="009C277A"/>
    <w:rsid w:val="009C46E3"/>
    <w:rsid w:val="009C794B"/>
    <w:rsid w:val="009D04E8"/>
    <w:rsid w:val="009D76D2"/>
    <w:rsid w:val="009E5EDF"/>
    <w:rsid w:val="00A107BB"/>
    <w:rsid w:val="00A13B3B"/>
    <w:rsid w:val="00A410D9"/>
    <w:rsid w:val="00A43031"/>
    <w:rsid w:val="00A43498"/>
    <w:rsid w:val="00A44950"/>
    <w:rsid w:val="00A45136"/>
    <w:rsid w:val="00A4741B"/>
    <w:rsid w:val="00A47866"/>
    <w:rsid w:val="00A551E7"/>
    <w:rsid w:val="00A554A8"/>
    <w:rsid w:val="00A623D2"/>
    <w:rsid w:val="00A673DD"/>
    <w:rsid w:val="00A7038F"/>
    <w:rsid w:val="00A71188"/>
    <w:rsid w:val="00A73863"/>
    <w:rsid w:val="00A772C7"/>
    <w:rsid w:val="00A80BBC"/>
    <w:rsid w:val="00A84F4D"/>
    <w:rsid w:val="00A857D9"/>
    <w:rsid w:val="00A85BDA"/>
    <w:rsid w:val="00A8699D"/>
    <w:rsid w:val="00A902EC"/>
    <w:rsid w:val="00A903ED"/>
    <w:rsid w:val="00A92928"/>
    <w:rsid w:val="00AA190E"/>
    <w:rsid w:val="00AB020B"/>
    <w:rsid w:val="00AB0AFE"/>
    <w:rsid w:val="00AC09C8"/>
    <w:rsid w:val="00AD17DF"/>
    <w:rsid w:val="00AD6F2E"/>
    <w:rsid w:val="00AD78C6"/>
    <w:rsid w:val="00AD7B9F"/>
    <w:rsid w:val="00AF3188"/>
    <w:rsid w:val="00AF4BFB"/>
    <w:rsid w:val="00B03A7F"/>
    <w:rsid w:val="00B1489D"/>
    <w:rsid w:val="00B15D6E"/>
    <w:rsid w:val="00B2283C"/>
    <w:rsid w:val="00B23F46"/>
    <w:rsid w:val="00B3135F"/>
    <w:rsid w:val="00B31D2A"/>
    <w:rsid w:val="00B362D5"/>
    <w:rsid w:val="00B36921"/>
    <w:rsid w:val="00B36FB4"/>
    <w:rsid w:val="00B44173"/>
    <w:rsid w:val="00B44C05"/>
    <w:rsid w:val="00B66412"/>
    <w:rsid w:val="00B71163"/>
    <w:rsid w:val="00B73FEA"/>
    <w:rsid w:val="00B76F19"/>
    <w:rsid w:val="00B777E0"/>
    <w:rsid w:val="00B92C51"/>
    <w:rsid w:val="00B95240"/>
    <w:rsid w:val="00BB41F1"/>
    <w:rsid w:val="00BC0FD7"/>
    <w:rsid w:val="00BC493B"/>
    <w:rsid w:val="00BC567A"/>
    <w:rsid w:val="00BD4307"/>
    <w:rsid w:val="00BD49F2"/>
    <w:rsid w:val="00BD57FD"/>
    <w:rsid w:val="00BD73AC"/>
    <w:rsid w:val="00BF7DE7"/>
    <w:rsid w:val="00BF7E0C"/>
    <w:rsid w:val="00C0525F"/>
    <w:rsid w:val="00C1712C"/>
    <w:rsid w:val="00C2256A"/>
    <w:rsid w:val="00C2454A"/>
    <w:rsid w:val="00C25159"/>
    <w:rsid w:val="00C273C8"/>
    <w:rsid w:val="00C44678"/>
    <w:rsid w:val="00C455F0"/>
    <w:rsid w:val="00C51921"/>
    <w:rsid w:val="00C604D9"/>
    <w:rsid w:val="00C63592"/>
    <w:rsid w:val="00C64FC3"/>
    <w:rsid w:val="00C667ED"/>
    <w:rsid w:val="00C7244D"/>
    <w:rsid w:val="00C811A1"/>
    <w:rsid w:val="00C92A65"/>
    <w:rsid w:val="00C93A75"/>
    <w:rsid w:val="00CA4312"/>
    <w:rsid w:val="00CA6060"/>
    <w:rsid w:val="00CB171A"/>
    <w:rsid w:val="00CB48D1"/>
    <w:rsid w:val="00CB708A"/>
    <w:rsid w:val="00CC3F0D"/>
    <w:rsid w:val="00CC696F"/>
    <w:rsid w:val="00CD2190"/>
    <w:rsid w:val="00CE3162"/>
    <w:rsid w:val="00CE402F"/>
    <w:rsid w:val="00CE40AC"/>
    <w:rsid w:val="00D04C46"/>
    <w:rsid w:val="00D13311"/>
    <w:rsid w:val="00D149EE"/>
    <w:rsid w:val="00D1503F"/>
    <w:rsid w:val="00D1649B"/>
    <w:rsid w:val="00D2537D"/>
    <w:rsid w:val="00D304A0"/>
    <w:rsid w:val="00D378CC"/>
    <w:rsid w:val="00D61B5A"/>
    <w:rsid w:val="00D62588"/>
    <w:rsid w:val="00D6394C"/>
    <w:rsid w:val="00D919D0"/>
    <w:rsid w:val="00D97764"/>
    <w:rsid w:val="00DA1B8F"/>
    <w:rsid w:val="00DA4E4C"/>
    <w:rsid w:val="00DB6D58"/>
    <w:rsid w:val="00DC09F2"/>
    <w:rsid w:val="00DC2ED6"/>
    <w:rsid w:val="00DD0451"/>
    <w:rsid w:val="00DD080F"/>
    <w:rsid w:val="00DE2512"/>
    <w:rsid w:val="00DE5949"/>
    <w:rsid w:val="00DF425B"/>
    <w:rsid w:val="00E07588"/>
    <w:rsid w:val="00E130D5"/>
    <w:rsid w:val="00E17BCB"/>
    <w:rsid w:val="00E25262"/>
    <w:rsid w:val="00E30AE7"/>
    <w:rsid w:val="00E31165"/>
    <w:rsid w:val="00E32D3B"/>
    <w:rsid w:val="00E34FF1"/>
    <w:rsid w:val="00E516FB"/>
    <w:rsid w:val="00E547CC"/>
    <w:rsid w:val="00E60F71"/>
    <w:rsid w:val="00E7096E"/>
    <w:rsid w:val="00E732F3"/>
    <w:rsid w:val="00E76FFC"/>
    <w:rsid w:val="00E82C9A"/>
    <w:rsid w:val="00E83EA0"/>
    <w:rsid w:val="00E91FA4"/>
    <w:rsid w:val="00E93192"/>
    <w:rsid w:val="00E96E1E"/>
    <w:rsid w:val="00E97FF2"/>
    <w:rsid w:val="00EA1507"/>
    <w:rsid w:val="00EA15CE"/>
    <w:rsid w:val="00EA42C4"/>
    <w:rsid w:val="00EA7B68"/>
    <w:rsid w:val="00EA7BAB"/>
    <w:rsid w:val="00EB4C82"/>
    <w:rsid w:val="00EB65A0"/>
    <w:rsid w:val="00ED244B"/>
    <w:rsid w:val="00ED2FE3"/>
    <w:rsid w:val="00EF139D"/>
    <w:rsid w:val="00EF2621"/>
    <w:rsid w:val="00F02E6F"/>
    <w:rsid w:val="00F040D6"/>
    <w:rsid w:val="00F07F95"/>
    <w:rsid w:val="00F14D8F"/>
    <w:rsid w:val="00F15090"/>
    <w:rsid w:val="00F37366"/>
    <w:rsid w:val="00F56483"/>
    <w:rsid w:val="00F70FA5"/>
    <w:rsid w:val="00F7257E"/>
    <w:rsid w:val="00F83C90"/>
    <w:rsid w:val="00F96EEF"/>
    <w:rsid w:val="00FA6F30"/>
    <w:rsid w:val="00FB31E7"/>
    <w:rsid w:val="00FC48FD"/>
    <w:rsid w:val="00FC61BF"/>
    <w:rsid w:val="00FD224C"/>
    <w:rsid w:val="00FD37EE"/>
    <w:rsid w:val="00FD696C"/>
    <w:rsid w:val="00FF0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60"/>
    <w:rPr>
      <w:lang w:val="en-GB"/>
    </w:rPr>
  </w:style>
  <w:style w:type="paragraph" w:styleId="Heading1">
    <w:name w:val="heading 1"/>
    <w:basedOn w:val="Normal"/>
    <w:next w:val="Normal"/>
    <w:qFormat/>
    <w:rsid w:val="00CA6060"/>
    <w:pPr>
      <w:keepNext/>
      <w:jc w:val="center"/>
      <w:outlineLvl w:val="0"/>
    </w:pPr>
    <w:rPr>
      <w:b/>
      <w:sz w:val="28"/>
    </w:rPr>
  </w:style>
  <w:style w:type="paragraph" w:styleId="Heading2">
    <w:name w:val="heading 2"/>
    <w:basedOn w:val="Normal"/>
    <w:next w:val="Normal"/>
    <w:qFormat/>
    <w:rsid w:val="00CA6060"/>
    <w:pPr>
      <w:keepNext/>
      <w:jc w:val="center"/>
      <w:outlineLvl w:val="1"/>
    </w:pPr>
    <w:rPr>
      <w:b/>
      <w:sz w:val="24"/>
    </w:rPr>
  </w:style>
  <w:style w:type="paragraph" w:styleId="Heading3">
    <w:name w:val="heading 3"/>
    <w:basedOn w:val="Normal"/>
    <w:next w:val="Normal"/>
    <w:qFormat/>
    <w:rsid w:val="00CA6060"/>
    <w:pPr>
      <w:keepNext/>
      <w:jc w:val="center"/>
      <w:outlineLvl w:val="2"/>
    </w:pPr>
    <w:rPr>
      <w:i/>
      <w:iCs/>
    </w:rPr>
  </w:style>
  <w:style w:type="paragraph" w:styleId="Heading4">
    <w:name w:val="heading 4"/>
    <w:basedOn w:val="Normal"/>
    <w:next w:val="Normal"/>
    <w:qFormat/>
    <w:rsid w:val="00CA6060"/>
    <w:pPr>
      <w:keepNext/>
      <w:outlineLvl w:val="3"/>
    </w:pPr>
    <w:rPr>
      <w:b/>
      <w:sz w:val="28"/>
      <w:shd w:val="clear" w:color="auto" w:fill="000000"/>
    </w:rPr>
  </w:style>
  <w:style w:type="paragraph" w:styleId="Heading5">
    <w:name w:val="heading 5"/>
    <w:basedOn w:val="Normal"/>
    <w:next w:val="Normal"/>
    <w:qFormat/>
    <w:rsid w:val="00CA6060"/>
    <w:pPr>
      <w:keepNext/>
      <w:jc w:val="center"/>
      <w:outlineLvl w:val="4"/>
    </w:pPr>
    <w:rPr>
      <w:sz w:val="32"/>
      <w:shd w:val="clear" w:color="auto" w:fill="000000"/>
    </w:rPr>
  </w:style>
  <w:style w:type="paragraph" w:styleId="Heading6">
    <w:name w:val="heading 6"/>
    <w:basedOn w:val="Normal"/>
    <w:next w:val="Normal"/>
    <w:qFormat/>
    <w:rsid w:val="00CA6060"/>
    <w:pPr>
      <w:keepNext/>
      <w:shd w:val="clear" w:color="auto" w:fill="000000"/>
      <w:jc w:val="center"/>
      <w:outlineLvl w:val="5"/>
    </w:pPr>
    <w:rPr>
      <w:b/>
      <w:color w:val="FFFFFF"/>
      <w:sz w:val="28"/>
    </w:rPr>
  </w:style>
  <w:style w:type="paragraph" w:styleId="Heading7">
    <w:name w:val="heading 7"/>
    <w:basedOn w:val="Normal"/>
    <w:next w:val="Normal"/>
    <w:qFormat/>
    <w:rsid w:val="00CA6060"/>
    <w:pPr>
      <w:keepNext/>
      <w:tabs>
        <w:tab w:val="left" w:pos="8080"/>
      </w:tabs>
      <w:jc w:val="center"/>
      <w:outlineLvl w:val="6"/>
    </w:pPr>
    <w:rPr>
      <w:rFonts w:ascii="Arial" w:hAnsi="Arial"/>
      <w:b/>
      <w:snapToGrid w:val="0"/>
      <w:color w:val="FF0000"/>
      <w:sz w:val="16"/>
      <w:lang w:val="en-US"/>
    </w:rPr>
  </w:style>
  <w:style w:type="paragraph" w:styleId="Heading8">
    <w:name w:val="heading 8"/>
    <w:basedOn w:val="Normal"/>
    <w:next w:val="Normal"/>
    <w:qFormat/>
    <w:rsid w:val="00CA6060"/>
    <w:pPr>
      <w:keepNext/>
      <w:widowControl w:val="0"/>
      <w:tabs>
        <w:tab w:val="left" w:pos="8080"/>
      </w:tabs>
      <w:jc w:val="both"/>
      <w:outlineLvl w:val="7"/>
    </w:pPr>
    <w:rPr>
      <w:rFonts w:ascii="Arial" w:hAnsi="Arial"/>
      <w:b/>
      <w:snapToGrid w:val="0"/>
      <w:sz w:val="15"/>
    </w:rPr>
  </w:style>
  <w:style w:type="paragraph" w:styleId="Heading9">
    <w:name w:val="heading 9"/>
    <w:basedOn w:val="Normal"/>
    <w:next w:val="Normal"/>
    <w:qFormat/>
    <w:rsid w:val="00CA6060"/>
    <w:pPr>
      <w:keepNext/>
      <w:tabs>
        <w:tab w:val="left" w:pos="8080"/>
      </w:tabs>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6060"/>
    <w:pPr>
      <w:tabs>
        <w:tab w:val="center" w:pos="4153"/>
        <w:tab w:val="right" w:pos="8306"/>
      </w:tabs>
    </w:pPr>
  </w:style>
  <w:style w:type="paragraph" w:styleId="BodyText">
    <w:name w:val="Body Text"/>
    <w:basedOn w:val="Normal"/>
    <w:rsid w:val="00CA6060"/>
    <w:rPr>
      <w:rFonts w:ascii="Arial Narrow" w:hAnsi="Arial Narrow"/>
      <w:sz w:val="16"/>
    </w:rPr>
  </w:style>
  <w:style w:type="character" w:styleId="Hyperlink">
    <w:name w:val="Hyperlink"/>
    <w:basedOn w:val="DefaultParagraphFont"/>
    <w:rsid w:val="00CA6060"/>
    <w:rPr>
      <w:color w:val="0000FF"/>
      <w:u w:val="single"/>
    </w:rPr>
  </w:style>
  <w:style w:type="paragraph" w:styleId="BodyText2">
    <w:name w:val="Body Text 2"/>
    <w:basedOn w:val="Normal"/>
    <w:rsid w:val="00CA6060"/>
    <w:pPr>
      <w:jc w:val="both"/>
    </w:pPr>
    <w:rPr>
      <w:rFonts w:ascii="Garamond" w:hAnsi="Garamond"/>
      <w:sz w:val="24"/>
      <w:szCs w:val="22"/>
      <w:lang w:val="en-US"/>
    </w:rPr>
  </w:style>
  <w:style w:type="paragraph" w:styleId="BalloonText">
    <w:name w:val="Balloon Text"/>
    <w:basedOn w:val="Normal"/>
    <w:link w:val="BalloonTextChar"/>
    <w:uiPriority w:val="99"/>
    <w:semiHidden/>
    <w:unhideWhenUsed/>
    <w:rsid w:val="009A1800"/>
    <w:rPr>
      <w:rFonts w:ascii="Tahoma" w:hAnsi="Tahoma" w:cs="Tahoma"/>
      <w:sz w:val="16"/>
      <w:szCs w:val="16"/>
    </w:rPr>
  </w:style>
  <w:style w:type="character" w:customStyle="1" w:styleId="BalloonTextChar">
    <w:name w:val="Balloon Text Char"/>
    <w:basedOn w:val="DefaultParagraphFont"/>
    <w:link w:val="BalloonText"/>
    <w:uiPriority w:val="99"/>
    <w:semiHidden/>
    <w:rsid w:val="009A1800"/>
    <w:rPr>
      <w:rFonts w:ascii="Tahoma" w:hAnsi="Tahoma" w:cs="Tahoma"/>
      <w:sz w:val="16"/>
      <w:szCs w:val="16"/>
      <w:lang w:val="en-GB"/>
    </w:rPr>
  </w:style>
  <w:style w:type="paragraph" w:styleId="NormalWeb">
    <w:name w:val="Normal (Web)"/>
    <w:basedOn w:val="Normal"/>
    <w:uiPriority w:val="99"/>
    <w:unhideWhenUsed/>
    <w:rsid w:val="00C92A65"/>
    <w:pPr>
      <w:spacing w:before="100" w:beforeAutospacing="1" w:after="100" w:afterAutospacing="1"/>
    </w:pPr>
    <w:rPr>
      <w:sz w:val="24"/>
      <w:szCs w:val="24"/>
      <w:lang w:val="en-US"/>
    </w:rPr>
  </w:style>
  <w:style w:type="character" w:styleId="Strong">
    <w:name w:val="Strong"/>
    <w:basedOn w:val="DefaultParagraphFont"/>
    <w:uiPriority w:val="22"/>
    <w:qFormat/>
    <w:rsid w:val="00C92A65"/>
    <w:rPr>
      <w:b/>
      <w:bCs/>
    </w:rPr>
  </w:style>
  <w:style w:type="character" w:styleId="FollowedHyperlink">
    <w:name w:val="FollowedHyperlink"/>
    <w:basedOn w:val="DefaultParagraphFont"/>
    <w:uiPriority w:val="99"/>
    <w:semiHidden/>
    <w:unhideWhenUsed/>
    <w:rsid w:val="00BF7DE7"/>
    <w:rPr>
      <w:color w:val="800080" w:themeColor="followedHyperlink"/>
      <w:u w:val="single"/>
    </w:rPr>
  </w:style>
  <w:style w:type="paragraph" w:styleId="Footer">
    <w:name w:val="footer"/>
    <w:basedOn w:val="Normal"/>
    <w:link w:val="FooterChar"/>
    <w:uiPriority w:val="99"/>
    <w:unhideWhenUsed/>
    <w:rsid w:val="009A5C1C"/>
    <w:pPr>
      <w:tabs>
        <w:tab w:val="center" w:pos="4513"/>
        <w:tab w:val="right" w:pos="9026"/>
      </w:tabs>
    </w:pPr>
  </w:style>
  <w:style w:type="character" w:customStyle="1" w:styleId="FooterChar">
    <w:name w:val="Footer Char"/>
    <w:basedOn w:val="DefaultParagraphFont"/>
    <w:link w:val="Footer"/>
    <w:uiPriority w:val="99"/>
    <w:rsid w:val="009A5C1C"/>
    <w:rPr>
      <w:lang w:val="en-GB"/>
    </w:rPr>
  </w:style>
  <w:style w:type="table" w:styleId="TableGrid">
    <w:name w:val="Table Grid"/>
    <w:basedOn w:val="TableNormal"/>
    <w:uiPriority w:val="59"/>
    <w:rsid w:val="009A5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3531">
      <w:bodyDiv w:val="1"/>
      <w:marLeft w:val="0"/>
      <w:marRight w:val="0"/>
      <w:marTop w:val="0"/>
      <w:marBottom w:val="0"/>
      <w:divBdr>
        <w:top w:val="none" w:sz="0" w:space="0" w:color="auto"/>
        <w:left w:val="none" w:sz="0" w:space="0" w:color="auto"/>
        <w:bottom w:val="none" w:sz="0" w:space="0" w:color="auto"/>
        <w:right w:val="none" w:sz="0" w:space="0" w:color="auto"/>
      </w:divBdr>
    </w:div>
    <w:div w:id="932320694">
      <w:bodyDiv w:val="1"/>
      <w:marLeft w:val="0"/>
      <w:marRight w:val="0"/>
      <w:marTop w:val="0"/>
      <w:marBottom w:val="0"/>
      <w:divBdr>
        <w:top w:val="none" w:sz="0" w:space="0" w:color="auto"/>
        <w:left w:val="none" w:sz="0" w:space="0" w:color="auto"/>
        <w:bottom w:val="none" w:sz="0" w:space="0" w:color="auto"/>
        <w:right w:val="none" w:sz="0" w:space="0" w:color="auto"/>
      </w:divBdr>
    </w:div>
    <w:div w:id="1149203062">
      <w:bodyDiv w:val="1"/>
      <w:marLeft w:val="0"/>
      <w:marRight w:val="0"/>
      <w:marTop w:val="0"/>
      <w:marBottom w:val="0"/>
      <w:divBdr>
        <w:top w:val="none" w:sz="0" w:space="0" w:color="auto"/>
        <w:left w:val="none" w:sz="0" w:space="0" w:color="auto"/>
        <w:bottom w:val="none" w:sz="0" w:space="0" w:color="auto"/>
        <w:right w:val="none" w:sz="0" w:space="0" w:color="auto"/>
      </w:divBdr>
    </w:div>
    <w:div w:id="1370375675">
      <w:bodyDiv w:val="1"/>
      <w:marLeft w:val="0"/>
      <w:marRight w:val="0"/>
      <w:marTop w:val="0"/>
      <w:marBottom w:val="0"/>
      <w:divBdr>
        <w:top w:val="none" w:sz="0" w:space="0" w:color="auto"/>
        <w:left w:val="none" w:sz="0" w:space="0" w:color="auto"/>
        <w:bottom w:val="none" w:sz="0" w:space="0" w:color="auto"/>
        <w:right w:val="none" w:sz="0" w:space="0" w:color="auto"/>
      </w:divBdr>
    </w:div>
    <w:div w:id="1396271565">
      <w:bodyDiv w:val="1"/>
      <w:marLeft w:val="0"/>
      <w:marRight w:val="0"/>
      <w:marTop w:val="0"/>
      <w:marBottom w:val="0"/>
      <w:divBdr>
        <w:top w:val="none" w:sz="0" w:space="0" w:color="auto"/>
        <w:left w:val="none" w:sz="0" w:space="0" w:color="auto"/>
        <w:bottom w:val="none" w:sz="0" w:space="0" w:color="auto"/>
        <w:right w:val="none" w:sz="0" w:space="0" w:color="auto"/>
      </w:divBdr>
    </w:div>
    <w:div w:id="14577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54D5-8EDB-4DD8-888D-C1B2AD3C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3rd Symposium &amp; Exhibition for Electrical Industries in the Arab World SEEIAW - 3, Algiers</vt:lpstr>
    </vt:vector>
  </TitlesOfParts>
  <Company>CWC</Company>
  <LinksUpToDate>false</LinksUpToDate>
  <CharactersWithSpaces>7822</CharactersWithSpaces>
  <SharedDoc>false</SharedDoc>
  <HLinks>
    <vt:vector size="12" baseType="variant">
      <vt:variant>
        <vt:i4>2293801</vt:i4>
      </vt:variant>
      <vt:variant>
        <vt:i4>3</vt:i4>
      </vt:variant>
      <vt:variant>
        <vt:i4>0</vt:i4>
      </vt:variant>
      <vt:variant>
        <vt:i4>5</vt:i4>
      </vt:variant>
      <vt:variant>
        <vt:lpwstr>http://www.muscathomeshow.com/</vt:lpwstr>
      </vt:variant>
      <vt:variant>
        <vt:lpwstr/>
      </vt:variant>
      <vt:variant>
        <vt:i4>327741</vt:i4>
      </vt:variant>
      <vt:variant>
        <vt:i4>0</vt:i4>
      </vt:variant>
      <vt:variant>
        <vt:i4>0</vt:i4>
      </vt:variant>
      <vt:variant>
        <vt:i4>5</vt:i4>
      </vt:variant>
      <vt:variant>
        <vt:lpwstr>mailto:gec@globalexhibitionsoman.com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Symposium &amp; Exhibition for Electrical Industries in the Arab World SEEIAW - 3, Algiers</dc:title>
  <dc:creator>CWC</dc:creator>
  <cp:lastModifiedBy>Raj M</cp:lastModifiedBy>
  <cp:revision>9</cp:revision>
  <cp:lastPrinted>2011-12-20T13:23:00Z</cp:lastPrinted>
  <dcterms:created xsi:type="dcterms:W3CDTF">2011-12-22T09:26:00Z</dcterms:created>
  <dcterms:modified xsi:type="dcterms:W3CDTF">2012-06-03T05:44:00Z</dcterms:modified>
</cp:coreProperties>
</file>